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80F62" w14:textId="78ED8D10" w:rsidR="00EE1BE7" w:rsidRPr="00D745A0" w:rsidRDefault="00EE1BE7" w:rsidP="00593910">
      <w:pPr>
        <w:widowControl w:val="0"/>
        <w:numPr>
          <w:ilvl w:val="12"/>
          <w:numId w:val="0"/>
        </w:numPr>
        <w:autoSpaceDE w:val="0"/>
        <w:autoSpaceDN w:val="0"/>
        <w:spacing w:after="0"/>
        <w:ind w:left="5760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Raciąż, dnia </w:t>
      </w:r>
      <w:r w:rsidR="00AC2D57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1</w:t>
      </w:r>
      <w:r w:rsidR="00875C3F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7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="00F82CF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grudnia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2025 r.</w:t>
      </w:r>
    </w:p>
    <w:p w14:paraId="1D230E20" w14:textId="582CF759" w:rsidR="00EE1BE7" w:rsidRPr="00D745A0" w:rsidRDefault="00EE1BE7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KM.6840.</w:t>
      </w:r>
      <w:r w:rsidR="00F82CFC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7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.2025.ISE</w:t>
      </w:r>
    </w:p>
    <w:p w14:paraId="3B2ED5F6" w14:textId="736EFD5C" w:rsidR="00AC4289" w:rsidRPr="00BB00C3" w:rsidRDefault="00AC4289" w:rsidP="00BB00C3">
      <w:pPr>
        <w:widowControl w:val="0"/>
        <w:numPr>
          <w:ilvl w:val="12"/>
          <w:numId w:val="0"/>
        </w:numPr>
        <w:autoSpaceDE w:val="0"/>
        <w:autoSpaceDN w:val="0"/>
        <w:spacing w:before="480" w:after="240"/>
        <w:jc w:val="center"/>
        <w:rPr>
          <w:rFonts w:ascii="Century Gothic" w:eastAsia="Times New Roman" w:hAnsi="Century Gothic" w:cs="Times New Roman"/>
          <w:b/>
          <w:bCs/>
          <w:spacing w:val="20"/>
          <w:sz w:val="24"/>
          <w:szCs w:val="24"/>
          <w:lang w:val="pl-PL" w:eastAsia="pl-PL"/>
        </w:rPr>
      </w:pPr>
      <w:r w:rsidRPr="00BB00C3">
        <w:rPr>
          <w:rFonts w:ascii="Century Gothic" w:eastAsia="Times New Roman" w:hAnsi="Century Gothic" w:cs="Times New Roman"/>
          <w:b/>
          <w:bCs/>
          <w:spacing w:val="20"/>
          <w:sz w:val="24"/>
          <w:szCs w:val="24"/>
          <w:lang w:val="pl-PL" w:eastAsia="pl-PL"/>
        </w:rPr>
        <w:t>OGŁOSZENIE</w:t>
      </w:r>
    </w:p>
    <w:p w14:paraId="5F0E8022" w14:textId="0552A3D9" w:rsidR="00C10068" w:rsidRDefault="00C10068" w:rsidP="00BB00C3">
      <w:pPr>
        <w:widowControl w:val="0"/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Na podstawie art. 37, art. 38 ust. 1, art. 40, art. 41 i art. 70 ustawy z dnia 21 sierpnia</w:t>
      </w:r>
      <w:r w:rsidR="00BB00C3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1997 r. o</w:t>
      </w:r>
      <w:r w:rsidR="00BB00C3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 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gospodarce nieruchomościami (Dz.U. z 2024 r., poz. 1145 ze zm.), rozporządzenia Rady Ministrów z dnia 14 września 2004 r. w sprawie sposobu i trybu przeprowadzania przetargów oraz rokowań na zbycie nieruchomości (Dz.U. z 2021 r., poz. 2213) oraz Uchwały Rady Mi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ejskiej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</w:t>
      </w:r>
      <w:r w:rsidR="00BE70AF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 </w:t>
      </w:r>
      <w:r w:rsidR="00AB3D7C"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Raciążu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Nr</w:t>
      </w:r>
      <w:r w:rsidR="00BB00C3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 </w:t>
      </w:r>
      <w:r w:rsidR="0059391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IX</w:t>
      </w:r>
      <w:r w:rsidR="00927828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/87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/2025 z dnia </w:t>
      </w:r>
      <w:r w:rsidR="00927828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1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6</w:t>
      </w:r>
      <w:r w:rsidR="00927828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czerwca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2025 r.</w:t>
      </w:r>
      <w:r w:rsidR="00BE70AF" w:rsidRPr="00D745A0">
        <w:rPr>
          <w:rFonts w:ascii="Century Gothic" w:eastAsia="Times New Roman" w:hAnsi="Century Gothic" w:cs="Times New Roman"/>
          <w:i/>
          <w:iCs/>
          <w:sz w:val="20"/>
          <w:szCs w:val="20"/>
          <w:lang w:val="pl-PL" w:eastAsia="pl-PL"/>
        </w:rPr>
        <w:t xml:space="preserve">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 sprawie wyrażenia zgody na</w:t>
      </w:r>
      <w:r w:rsidR="00927828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sprzedaż </w:t>
      </w:r>
      <w:r w:rsidRPr="00D745A0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nieruchomości gruntow</w:t>
      </w:r>
      <w:r w:rsidR="00927828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ych, stanowiących własność Gminy Miasto Raciąż.</w:t>
      </w:r>
    </w:p>
    <w:p w14:paraId="7F200F15" w14:textId="77777777" w:rsidR="00927828" w:rsidRPr="00D745A0" w:rsidRDefault="00927828" w:rsidP="00BB00C3">
      <w:pPr>
        <w:widowControl w:val="0"/>
        <w:autoSpaceDE w:val="0"/>
        <w:autoSpaceDN w:val="0"/>
        <w:spacing w:after="120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0BB7C7A3" w14:textId="2F386A37" w:rsidR="00BE70AF" w:rsidRPr="00D745A0" w:rsidRDefault="00EB08EF" w:rsidP="00BB00C3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pl-PL"/>
        </w:rPr>
      </w:pP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BURMISTRZ MIASTA RACIĄŻ</w:t>
      </w:r>
      <w:r w:rsidR="00AB3D7C" w:rsidRPr="00D745A0">
        <w:rPr>
          <w:rFonts w:ascii="Century Gothic" w:hAnsi="Century Gothic"/>
          <w:b/>
          <w:bCs/>
          <w:sz w:val="20"/>
          <w:szCs w:val="20"/>
          <w:lang w:val="pl-PL"/>
        </w:rPr>
        <w:t>A</w:t>
      </w: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 xml:space="preserve"> OGŁASZA I USTNY PRZETARG </w:t>
      </w:r>
      <w:r w:rsidR="00927828">
        <w:rPr>
          <w:rFonts w:ascii="Century Gothic" w:hAnsi="Century Gothic"/>
          <w:b/>
          <w:bCs/>
          <w:sz w:val="20"/>
          <w:szCs w:val="20"/>
          <w:lang w:val="pl-PL"/>
        </w:rPr>
        <w:t>NIE</w:t>
      </w: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OGRANICZONY</w:t>
      </w:r>
    </w:p>
    <w:p w14:paraId="74BC157E" w14:textId="78B2CF62" w:rsidR="00BE70AF" w:rsidRPr="00D745A0" w:rsidRDefault="00EB08EF" w:rsidP="00F82CFC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pl-PL"/>
        </w:rPr>
      </w:pP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NA SPRZEDAŻ NIERUCHOMOŚCI GRUNTOW</w:t>
      </w:r>
      <w:r w:rsidR="00927828">
        <w:rPr>
          <w:rFonts w:ascii="Century Gothic" w:hAnsi="Century Gothic"/>
          <w:b/>
          <w:bCs/>
          <w:sz w:val="20"/>
          <w:szCs w:val="20"/>
          <w:lang w:val="pl-PL"/>
        </w:rPr>
        <w:t>YCH</w:t>
      </w:r>
      <w:r w:rsidR="00F82CFC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  <w:r w:rsidR="00AB3D7C" w:rsidRPr="00D745A0">
        <w:rPr>
          <w:rFonts w:ascii="Century Gothic" w:hAnsi="Century Gothic"/>
          <w:b/>
          <w:bCs/>
          <w:sz w:val="20"/>
          <w:szCs w:val="20"/>
          <w:lang w:val="pl-PL"/>
        </w:rPr>
        <w:t>ZABUDOWAN</w:t>
      </w:r>
      <w:r w:rsidR="00927828">
        <w:rPr>
          <w:rFonts w:ascii="Century Gothic" w:hAnsi="Century Gothic"/>
          <w:b/>
          <w:bCs/>
          <w:sz w:val="20"/>
          <w:szCs w:val="20"/>
          <w:lang w:val="pl-PL"/>
        </w:rPr>
        <w:t>YCH</w:t>
      </w:r>
      <w:r w:rsidR="00F82CFC">
        <w:rPr>
          <w:rFonts w:ascii="Century Gothic" w:hAnsi="Century Gothic"/>
          <w:b/>
          <w:bCs/>
          <w:sz w:val="20"/>
          <w:szCs w:val="20"/>
          <w:lang w:val="pl-PL"/>
        </w:rPr>
        <w:t xml:space="preserve"> TYMCZASOWYM BUDYNKIEM HANDLOWYM </w:t>
      </w: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>STANOWIĄC</w:t>
      </w:r>
      <w:r w:rsidR="00927828">
        <w:rPr>
          <w:rFonts w:ascii="Century Gothic" w:hAnsi="Century Gothic"/>
          <w:b/>
          <w:bCs/>
          <w:sz w:val="20"/>
          <w:szCs w:val="20"/>
          <w:lang w:val="pl-PL"/>
        </w:rPr>
        <w:t>YCH</w:t>
      </w:r>
      <w:r w:rsidRPr="00D745A0">
        <w:rPr>
          <w:rFonts w:ascii="Century Gothic" w:hAnsi="Century Gothic"/>
          <w:b/>
          <w:bCs/>
          <w:sz w:val="20"/>
          <w:szCs w:val="20"/>
          <w:lang w:val="pl-PL"/>
        </w:rPr>
        <w:t xml:space="preserve"> WŁASNOŚĆ</w:t>
      </w:r>
      <w:r w:rsidR="00AB3D7C" w:rsidRPr="00D745A0">
        <w:rPr>
          <w:rFonts w:ascii="Century Gothic" w:hAnsi="Century Gothic"/>
          <w:b/>
          <w:bCs/>
          <w:sz w:val="20"/>
          <w:szCs w:val="20"/>
          <w:lang w:val="pl-PL"/>
        </w:rPr>
        <w:t xml:space="preserve"> GMINY MIASTO RACIĄŻ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1627"/>
        <w:gridCol w:w="1420"/>
        <w:gridCol w:w="1715"/>
        <w:gridCol w:w="1421"/>
        <w:gridCol w:w="1166"/>
        <w:gridCol w:w="1157"/>
      </w:tblGrid>
      <w:tr w:rsidR="00BE70AF" w:rsidRPr="00D745A0" w14:paraId="15475854" w14:textId="77777777" w:rsidTr="005C4B7E">
        <w:trPr>
          <w:cantSplit/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1B00" w14:textId="0C941968" w:rsidR="00BE70AF" w:rsidRPr="00D745A0" w:rsidRDefault="00BE70AF" w:rsidP="00BB00C3">
            <w:pPr>
              <w:keepNext/>
              <w:widowControl w:val="0"/>
              <w:autoSpaceDE w:val="0"/>
              <w:autoSpaceDN w:val="0"/>
              <w:spacing w:after="0"/>
              <w:jc w:val="center"/>
              <w:outlineLvl w:val="6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 xml:space="preserve">Nr </w:t>
            </w:r>
            <w:r w:rsidR="005C4B7E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 xml:space="preserve">ewid. </w:t>
            </w: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działki</w:t>
            </w:r>
          </w:p>
          <w:p w14:paraId="4B35A76A" w14:textId="36C23BCE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w obr.</w:t>
            </w:r>
          </w:p>
          <w:p w14:paraId="6464743C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0233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FCC2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Położenie nieruchomości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8BF3" w14:textId="289F6F7E" w:rsidR="00BE70AF" w:rsidRPr="00D745A0" w:rsidRDefault="00BE70AF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Powierzchnia</w:t>
            </w:r>
          </w:p>
          <w:p w14:paraId="4E81AB4A" w14:textId="77777777" w:rsidR="00BE70AF" w:rsidRPr="00D745A0" w:rsidRDefault="00BE70AF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nieruchomości</w:t>
            </w:r>
          </w:p>
          <w:p w14:paraId="74AE5C32" w14:textId="10EEDDDE" w:rsidR="00BE70AF" w:rsidRPr="00D745A0" w:rsidRDefault="00BE70AF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(m</w:t>
            </w: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vertAlign w:val="superscript"/>
                <w:lang w:val="pl-PL" w:eastAsia="pl-PL"/>
              </w:rPr>
              <w:t>2</w:t>
            </w: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DAB4" w14:textId="77777777" w:rsidR="00BE70AF" w:rsidRPr="00D745A0" w:rsidRDefault="00BE70AF" w:rsidP="00BB00C3">
            <w:pPr>
              <w:keepNext/>
              <w:widowControl w:val="0"/>
              <w:autoSpaceDE w:val="0"/>
              <w:autoSpaceDN w:val="0"/>
              <w:spacing w:after="0"/>
              <w:jc w:val="center"/>
              <w:outlineLvl w:val="5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Numer Księgi Wieczystej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A24FF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Cena wywoławcza</w:t>
            </w:r>
          </w:p>
          <w:p w14:paraId="242A4346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(zł)</w:t>
            </w:r>
            <w:r w:rsidRPr="00D745A0">
              <w:rPr>
                <w:rStyle w:val="Odwoanieprzypisudolnego"/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footnoteReference w:id="1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98FE" w14:textId="77777777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Wysokość wadium</w:t>
            </w:r>
          </w:p>
          <w:p w14:paraId="681ED919" w14:textId="1775EE61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(zł)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B9171" w14:textId="0784FDE8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Postąpienie</w:t>
            </w:r>
          </w:p>
          <w:p w14:paraId="36592759" w14:textId="2246CB38" w:rsidR="00BE70AF" w:rsidRPr="00D745A0" w:rsidRDefault="00BE70AF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(zł)</w:t>
            </w:r>
          </w:p>
        </w:tc>
      </w:tr>
      <w:tr w:rsidR="00F82CFC" w:rsidRPr="00D745A0" w14:paraId="39173AE0" w14:textId="77777777" w:rsidTr="003022F4">
        <w:trPr>
          <w:cantSplit/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AE693" w14:textId="39333706" w:rsidR="00F82CFC" w:rsidRPr="00D745A0" w:rsidRDefault="00F82CFC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1330</w:t>
            </w: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/</w:t>
            </w: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60282F" w14:textId="71964D46" w:rsidR="00F82CFC" w:rsidRPr="00D745A0" w:rsidRDefault="00F82CFC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Raciąż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684F" w14:textId="3BACCB1A" w:rsidR="00F82CFC" w:rsidRPr="00D745A0" w:rsidRDefault="00F82CFC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21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705F40" w14:textId="7BE20842" w:rsidR="00F82CFC" w:rsidRPr="00D745A0" w:rsidRDefault="00F82CFC" w:rsidP="00BB00C3">
            <w:pPr>
              <w:keepNext/>
              <w:widowControl w:val="0"/>
              <w:autoSpaceDE w:val="0"/>
              <w:autoSpaceDN w:val="0"/>
              <w:spacing w:after="0"/>
              <w:jc w:val="center"/>
              <w:outlineLvl w:val="5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PL1L/</w:t>
            </w: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00042254/2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EDD874" w14:textId="5F1B3AC3" w:rsidR="00F82CFC" w:rsidRPr="00D745A0" w:rsidRDefault="00982D22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11</w:t>
            </w:r>
            <w:r w:rsidR="00F82CFC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 0</w:t>
            </w: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7</w:t>
            </w:r>
            <w:r w:rsidR="00F82CFC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072E4D" w14:textId="2EE4ECC5" w:rsidR="00F82CFC" w:rsidRPr="00D745A0" w:rsidRDefault="00982D22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1 107,00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3FA12F" w14:textId="32655ED3" w:rsidR="00F82CFC" w:rsidRPr="00D745A0" w:rsidRDefault="00982D22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color w:val="EE0000"/>
                <w:sz w:val="18"/>
                <w:szCs w:val="18"/>
                <w:lang w:val="pl-PL" w:eastAsia="pl-PL"/>
              </w:rPr>
            </w:pPr>
            <w:r w:rsidRPr="00982D22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1</w:t>
            </w:r>
            <w:r w:rsidR="008303BE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2</w:t>
            </w:r>
            <w:r w:rsidRPr="00982D22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0,00</w:t>
            </w:r>
          </w:p>
        </w:tc>
      </w:tr>
      <w:tr w:rsidR="00F82CFC" w:rsidRPr="00D745A0" w14:paraId="66B3A4DE" w14:textId="77777777" w:rsidTr="003022F4">
        <w:trPr>
          <w:cantSplit/>
          <w:trHeight w:val="4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B7475" w14:textId="3803920B" w:rsidR="00F82CFC" w:rsidRPr="00D745A0" w:rsidRDefault="00F82CFC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1332/9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DF5E7B" w14:textId="0F5EAE09" w:rsidR="00F82CFC" w:rsidRPr="00D745A0" w:rsidRDefault="00F82CFC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Raciąż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87470" w14:textId="51119174" w:rsidR="00F82CFC" w:rsidRPr="00D745A0" w:rsidRDefault="00F82CFC" w:rsidP="00BB00C3">
            <w:pPr>
              <w:widowControl w:val="0"/>
              <w:numPr>
                <w:ilvl w:val="12"/>
                <w:numId w:val="0"/>
              </w:num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34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D7F223" w14:textId="73244DCC" w:rsidR="00F82CFC" w:rsidRPr="00D745A0" w:rsidRDefault="00F82CFC" w:rsidP="00BB00C3">
            <w:pPr>
              <w:keepNext/>
              <w:widowControl w:val="0"/>
              <w:autoSpaceDE w:val="0"/>
              <w:autoSpaceDN w:val="0"/>
              <w:spacing w:after="0"/>
              <w:jc w:val="center"/>
              <w:outlineLvl w:val="5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  <w:r w:rsidRPr="00D745A0"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PL1L/</w:t>
            </w:r>
            <w:r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  <w:t>00033784/0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0EF85" w14:textId="77777777" w:rsidR="00F82CFC" w:rsidRPr="00D745A0" w:rsidRDefault="00F82CFC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1B41C" w14:textId="77777777" w:rsidR="00F82CFC" w:rsidRPr="00D745A0" w:rsidRDefault="00F82CFC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75423" w14:textId="77777777" w:rsidR="00F82CFC" w:rsidRPr="00D745A0" w:rsidRDefault="00F82CFC" w:rsidP="00BB00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iCs/>
                <w:sz w:val="18"/>
                <w:szCs w:val="18"/>
                <w:lang w:val="pl-PL" w:eastAsia="pl-PL"/>
              </w:rPr>
            </w:pPr>
          </w:p>
        </w:tc>
      </w:tr>
    </w:tbl>
    <w:p w14:paraId="2641C100" w14:textId="632099E0" w:rsidR="00EB08EF" w:rsidRPr="00D745A0" w:rsidRDefault="00EB08EF" w:rsidP="00BB00C3">
      <w:pPr>
        <w:widowControl w:val="0"/>
        <w:numPr>
          <w:ilvl w:val="12"/>
          <w:numId w:val="0"/>
        </w:numPr>
        <w:autoSpaceDE w:val="0"/>
        <w:autoSpaceDN w:val="0"/>
        <w:spacing w:after="0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</w:p>
    <w:p w14:paraId="5F181980" w14:textId="1C5AE99C" w:rsidR="000F1293" w:rsidRPr="00D745A0" w:rsidRDefault="005D6C99" w:rsidP="00593910">
      <w:pPr>
        <w:pStyle w:val="Akapitzlist"/>
        <w:spacing w:after="0"/>
        <w:ind w:left="0"/>
        <w:rPr>
          <w:rFonts w:ascii="Century Gothic" w:hAnsi="Century Gothic" w:cs="Times New Roman"/>
          <w:sz w:val="20"/>
          <w:szCs w:val="20"/>
          <w:lang w:val="pl-PL"/>
        </w:rPr>
      </w:pPr>
      <w:r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O</w:t>
      </w:r>
      <w:r w:rsidR="002023CD"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pis nieruchomości</w:t>
      </w:r>
      <w:r w:rsidR="00D745A0" w:rsidRPr="00D745A0">
        <w:rPr>
          <w:rFonts w:ascii="Century Gothic" w:hAnsi="Century Gothic" w:cs="Times New Roman"/>
          <w:b/>
          <w:bCs/>
          <w:sz w:val="20"/>
          <w:szCs w:val="20"/>
          <w:lang w:val="pl-PL"/>
        </w:rPr>
        <w:t>.</w:t>
      </w:r>
    </w:p>
    <w:p w14:paraId="0210B826" w14:textId="21E04C17" w:rsidR="004D2CB7" w:rsidRPr="004D2CB7" w:rsidRDefault="006104D5" w:rsidP="00BB00C3">
      <w:pPr>
        <w:pStyle w:val="NormalnyWeb"/>
        <w:spacing w:before="0" w:beforeAutospacing="0" w:after="120" w:afterAutospacing="0" w:line="276" w:lineRule="auto"/>
        <w:jc w:val="both"/>
        <w:rPr>
          <w:rStyle w:val="fadeinm1hgl8"/>
          <w:rFonts w:ascii="Century Gothic" w:hAnsi="Century Gothic"/>
          <w:sz w:val="20"/>
          <w:szCs w:val="20"/>
        </w:rPr>
      </w:pPr>
      <w:r w:rsidRPr="00D745A0">
        <w:rPr>
          <w:rStyle w:val="fadeinm1hgl8"/>
          <w:rFonts w:ascii="Century Gothic" w:hAnsi="Century Gothic"/>
          <w:sz w:val="20"/>
          <w:szCs w:val="20"/>
        </w:rPr>
        <w:t>Działk</w:t>
      </w:r>
      <w:r w:rsidR="00C369F5">
        <w:rPr>
          <w:rStyle w:val="fadeinm1hgl8"/>
          <w:rFonts w:ascii="Century Gothic" w:hAnsi="Century Gothic"/>
          <w:sz w:val="20"/>
          <w:szCs w:val="20"/>
        </w:rPr>
        <w:t>i o nr 1330/6 i 1332/9 są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 położon</w:t>
      </w:r>
      <w:r w:rsidR="00C369F5">
        <w:rPr>
          <w:rStyle w:val="fadeinm1hgl8"/>
          <w:rFonts w:ascii="Century Gothic" w:hAnsi="Century Gothic"/>
          <w:sz w:val="20"/>
          <w:szCs w:val="20"/>
        </w:rPr>
        <w:t xml:space="preserve">e 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w </w:t>
      </w:r>
      <w:r w:rsidR="00D448B3">
        <w:rPr>
          <w:rStyle w:val="fadeinm1hgl8"/>
          <w:rFonts w:ascii="Century Gothic" w:hAnsi="Century Gothic"/>
          <w:sz w:val="20"/>
          <w:szCs w:val="20"/>
        </w:rPr>
        <w:t xml:space="preserve">ścisłym centrum Raciąża. Miasto Raciąż 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liczy około </w:t>
      </w:r>
      <w:r w:rsidR="00C369F5">
        <w:rPr>
          <w:rStyle w:val="fadeinm1hgl8"/>
          <w:rFonts w:ascii="Century Gothic" w:hAnsi="Century Gothic"/>
          <w:sz w:val="20"/>
          <w:szCs w:val="20"/>
        </w:rPr>
        <w:br/>
      </w:r>
      <w:r w:rsidRPr="00D745A0">
        <w:rPr>
          <w:rStyle w:val="fadeinm1hgl8"/>
          <w:rFonts w:ascii="Century Gothic" w:hAnsi="Century Gothic"/>
          <w:sz w:val="20"/>
          <w:szCs w:val="20"/>
        </w:rPr>
        <w:t>4 tysiące mieszkańców i zlokalizowane jest w</w:t>
      </w:r>
      <w:r w:rsidR="00AB3D7C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zachodniej części województwa mazowieckiego</w:t>
      </w:r>
      <w:r w:rsidR="00D448B3">
        <w:rPr>
          <w:rStyle w:val="fadeinm1hgl8"/>
          <w:rFonts w:ascii="Century Gothic" w:hAnsi="Century Gothic"/>
          <w:sz w:val="20"/>
          <w:szCs w:val="20"/>
        </w:rPr>
        <w:t xml:space="preserve">. 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Miasto leży w powiecie płońskim, w pobliżu ważnych szlaków </w:t>
      </w:r>
      <w:r w:rsidR="00C47E8D" w:rsidRPr="00D745A0">
        <w:rPr>
          <w:rStyle w:val="fadeinm1hgl8"/>
          <w:rFonts w:ascii="Century Gothic" w:hAnsi="Century Gothic"/>
          <w:sz w:val="20"/>
          <w:szCs w:val="20"/>
        </w:rPr>
        <w:t>komunikacyjnych, w</w:t>
      </w:r>
      <w:r w:rsidRPr="00D745A0">
        <w:rPr>
          <w:rStyle w:val="fadeinm1hgl8"/>
          <w:rFonts w:ascii="Century Gothic" w:hAnsi="Century Gothic"/>
          <w:sz w:val="20"/>
          <w:szCs w:val="20"/>
        </w:rPr>
        <w:t xml:space="preserve"> bezpośrednim sąsiedztwie drogi</w:t>
      </w:r>
      <w:r w:rsidR="00E35773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Ciechanów – Płock. Połączenia komunikacyjne</w:t>
      </w:r>
      <w:r w:rsidR="00C47E8D" w:rsidRPr="00D745A0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w mieście stanowią drogi</w:t>
      </w:r>
      <w:r w:rsidR="00AB3D7C" w:rsidRPr="00D745A0">
        <w:rPr>
          <w:rStyle w:val="fadeinm1hgl8"/>
          <w:rFonts w:ascii="Century Gothic" w:hAnsi="Century Gothic"/>
          <w:sz w:val="20"/>
          <w:szCs w:val="20"/>
        </w:rPr>
        <w:t xml:space="preserve"> gminne</w:t>
      </w:r>
      <w:r w:rsidR="00D448B3">
        <w:rPr>
          <w:rStyle w:val="fadeinm1hgl8"/>
          <w:rFonts w:ascii="Century Gothic" w:hAnsi="Century Gothic"/>
          <w:sz w:val="20"/>
          <w:szCs w:val="20"/>
        </w:rPr>
        <w:t xml:space="preserve"> </w:t>
      </w:r>
      <w:r w:rsidRPr="00D745A0">
        <w:rPr>
          <w:rStyle w:val="fadeinm1hgl8"/>
          <w:rFonts w:ascii="Century Gothic" w:hAnsi="Century Gothic"/>
          <w:sz w:val="20"/>
          <w:szCs w:val="20"/>
        </w:rPr>
        <w:t>i powiatowe o nawierzchni asfaltowej.</w:t>
      </w:r>
      <w:r w:rsidR="001D3E66">
        <w:rPr>
          <w:rStyle w:val="fadeinm1hgl8"/>
          <w:rFonts w:ascii="Century Gothic" w:hAnsi="Century Gothic"/>
          <w:sz w:val="20"/>
          <w:szCs w:val="20"/>
        </w:rPr>
        <w:t xml:space="preserve"> Raciąż jest jedną z najstarszych osad na terenie</w:t>
      </w:r>
      <w:r w:rsidR="00C369F5">
        <w:rPr>
          <w:rStyle w:val="fadeinm1hgl8"/>
          <w:rFonts w:ascii="Century Gothic" w:hAnsi="Century Gothic"/>
          <w:sz w:val="20"/>
          <w:szCs w:val="20"/>
        </w:rPr>
        <w:t xml:space="preserve"> Mazowsza</w:t>
      </w:r>
      <w:r w:rsidR="001D3E66">
        <w:rPr>
          <w:rStyle w:val="fadeinm1hgl8"/>
          <w:rFonts w:ascii="Century Gothic" w:hAnsi="Century Gothic"/>
          <w:sz w:val="20"/>
          <w:szCs w:val="20"/>
        </w:rPr>
        <w:t>. Działki o nr 1330/6 i 1332/9 położone są na terenie płaskim, użytkowane jako grunty pod zabudowę usługowo-handlową. W bezpośrednim sąsiedztwie znajdują się działki z zabudową</w:t>
      </w:r>
      <w:r w:rsidR="00982D22">
        <w:rPr>
          <w:rStyle w:val="fadeinm1hgl8"/>
          <w:rFonts w:ascii="Century Gothic" w:hAnsi="Century Gothic"/>
          <w:sz w:val="20"/>
          <w:szCs w:val="20"/>
        </w:rPr>
        <w:t xml:space="preserve"> mieszkaniową jednorodzinn</w:t>
      </w:r>
      <w:r w:rsidR="00A74E97">
        <w:rPr>
          <w:rStyle w:val="fadeinm1hgl8"/>
          <w:rFonts w:ascii="Century Gothic" w:hAnsi="Century Gothic"/>
          <w:sz w:val="20"/>
          <w:szCs w:val="20"/>
        </w:rPr>
        <w:t>ą</w:t>
      </w:r>
      <w:r w:rsidR="00982D22">
        <w:rPr>
          <w:rStyle w:val="fadeinm1hgl8"/>
          <w:rFonts w:ascii="Century Gothic" w:hAnsi="Century Gothic"/>
          <w:sz w:val="20"/>
          <w:szCs w:val="20"/>
        </w:rPr>
        <w:t xml:space="preserve"> z usługami. Działki z dojazdem z drogi asfaltowej  przy ul. Błonie. Działki o nr 1330/6 i 1332/9 są zabudowane budynkiem usługowo-handlowym, murowanym </w:t>
      </w:r>
      <w:r w:rsidR="008D62D3">
        <w:rPr>
          <w:rStyle w:val="fadeinm1hgl8"/>
          <w:rFonts w:ascii="Century Gothic" w:hAnsi="Century Gothic"/>
          <w:sz w:val="20"/>
          <w:szCs w:val="20"/>
        </w:rPr>
        <w:br/>
      </w:r>
      <w:r w:rsidR="00982D22">
        <w:rPr>
          <w:rStyle w:val="fadeinm1hgl8"/>
          <w:rFonts w:ascii="Century Gothic" w:hAnsi="Century Gothic"/>
          <w:sz w:val="20"/>
          <w:szCs w:val="20"/>
        </w:rPr>
        <w:t>z 1985 roku</w:t>
      </w:r>
      <w:r w:rsidR="004D2CB7">
        <w:rPr>
          <w:rStyle w:val="fadeinm1hgl8"/>
          <w:rFonts w:ascii="Century Gothic" w:hAnsi="Century Gothic"/>
          <w:sz w:val="20"/>
          <w:szCs w:val="20"/>
        </w:rPr>
        <w:t xml:space="preserve"> o charakterze tymczasowym. </w:t>
      </w:r>
      <w:r w:rsidR="004D2CB7" w:rsidRPr="004D2CB7">
        <w:rPr>
          <w:rFonts w:ascii="Century Gothic" w:hAnsi="Century Gothic"/>
          <w:sz w:val="20"/>
          <w:szCs w:val="20"/>
        </w:rPr>
        <w:t>Nakłady poczynione na gruncie w postaci istniejących zabudowań stanowią własność osoby trzeciej. Nieruchomość jest przedmiotem umowy dzierżawy Nr KM.6845.18.2024 z dnia 27 grudnia 2024 r.,</w:t>
      </w:r>
      <w:r w:rsidR="00AD3DEB">
        <w:rPr>
          <w:rFonts w:ascii="Century Gothic" w:hAnsi="Century Gothic"/>
          <w:sz w:val="20"/>
          <w:szCs w:val="20"/>
        </w:rPr>
        <w:t xml:space="preserve"> zawartej na okres 3 lat.</w:t>
      </w:r>
    </w:p>
    <w:p w14:paraId="4594B0A8" w14:textId="66C0B865" w:rsidR="00631FCC" w:rsidRPr="00C369F5" w:rsidRDefault="00631FCC" w:rsidP="00593910">
      <w:pPr>
        <w:pStyle w:val="Akapitzlist"/>
        <w:spacing w:after="0"/>
        <w:ind w:left="0"/>
        <w:rPr>
          <w:rStyle w:val="fadeinm1hgl8"/>
          <w:rFonts w:ascii="Century Gothic" w:hAnsi="Century Gothic"/>
          <w:sz w:val="20"/>
          <w:szCs w:val="20"/>
          <w:lang w:val="pl-PL"/>
        </w:rPr>
      </w:pPr>
      <w:r w:rsidRPr="00D745A0">
        <w:rPr>
          <w:rStyle w:val="fadeinm1hgl8"/>
          <w:rFonts w:ascii="Century Gothic" w:hAnsi="Century Gothic"/>
          <w:b/>
          <w:bCs/>
          <w:sz w:val="20"/>
          <w:szCs w:val="20"/>
          <w:lang w:val="pl-PL"/>
        </w:rPr>
        <w:t>Przeznaczenie w miejscowym planie zagospodarowania przestrzennego</w:t>
      </w:r>
      <w:r w:rsidR="00D745A0" w:rsidRPr="00D745A0">
        <w:rPr>
          <w:rStyle w:val="fadeinm1hgl8"/>
          <w:rFonts w:ascii="Century Gothic" w:hAnsi="Century Gothic"/>
          <w:b/>
          <w:bCs/>
          <w:sz w:val="20"/>
          <w:szCs w:val="20"/>
          <w:lang w:val="pl-PL"/>
        </w:rPr>
        <w:t>.</w:t>
      </w:r>
    </w:p>
    <w:p w14:paraId="0968F099" w14:textId="3D83FEA8" w:rsidR="00C369F5" w:rsidRDefault="00C369F5" w:rsidP="00C369F5">
      <w:pPr>
        <w:spacing w:after="0"/>
        <w:jc w:val="both"/>
        <w:rPr>
          <w:rStyle w:val="fadeinm1hgl8"/>
          <w:rFonts w:ascii="Century Gothic" w:hAnsi="Century Gothic"/>
          <w:sz w:val="20"/>
          <w:szCs w:val="20"/>
          <w:lang w:val="pl-PL"/>
        </w:rPr>
      </w:pPr>
      <w:r>
        <w:rPr>
          <w:rStyle w:val="fadeinm1hgl8"/>
          <w:rFonts w:ascii="Century Gothic" w:hAnsi="Century Gothic"/>
          <w:sz w:val="20"/>
          <w:szCs w:val="20"/>
          <w:lang w:val="pl-PL"/>
        </w:rPr>
        <w:t xml:space="preserve">Nieruchomości o nr działek 1330/6 i 1332/9 nie posiadają miejscowego planu zagospodarowania przestrzennego, w studium uwarunkowań i kierunków zagospodarowania przestrzennego Miasta Raciąża, zatwierdzonym Uchwałą Rady Miejskiej w Raciążu Nr XXXVI/325/2023 z dnia 30 stycznia 2023 r., ww. działki są położone na terenie MNU oznaczonym jako tereny zabudowy </w:t>
      </w:r>
      <w:r>
        <w:rPr>
          <w:rStyle w:val="fadeinm1hgl8"/>
          <w:rFonts w:ascii="Century Gothic" w:hAnsi="Century Gothic"/>
          <w:sz w:val="20"/>
          <w:szCs w:val="20"/>
          <w:lang w:val="pl-PL"/>
        </w:rPr>
        <w:br/>
        <w:t xml:space="preserve">usługowo-handlowej i tak też są użytkowane. </w:t>
      </w:r>
    </w:p>
    <w:p w14:paraId="67856936" w14:textId="77777777" w:rsidR="008D62D3" w:rsidRPr="00C369F5" w:rsidRDefault="008D62D3" w:rsidP="00C369F5">
      <w:pPr>
        <w:spacing w:after="0"/>
        <w:jc w:val="both"/>
        <w:rPr>
          <w:rStyle w:val="fadeinm1hgl8"/>
          <w:rFonts w:ascii="Century Gothic" w:hAnsi="Century Gothic"/>
          <w:sz w:val="20"/>
          <w:szCs w:val="20"/>
          <w:lang w:val="pl-PL"/>
        </w:rPr>
      </w:pPr>
    </w:p>
    <w:p w14:paraId="160AFB5E" w14:textId="34D8D57A" w:rsidR="00D745A0" w:rsidRDefault="00DA3668" w:rsidP="00BB00C3">
      <w:pPr>
        <w:spacing w:after="120"/>
        <w:jc w:val="both"/>
        <w:rPr>
          <w:rFonts w:ascii="Century Gothic" w:hAnsi="Century Gothic"/>
          <w:sz w:val="20"/>
          <w:szCs w:val="20"/>
          <w:lang w:val="pl-PL"/>
        </w:rPr>
      </w:pPr>
      <w:r w:rsidRPr="00D745A0">
        <w:rPr>
          <w:rFonts w:ascii="Century Gothic" w:hAnsi="Century Gothic"/>
          <w:sz w:val="20"/>
          <w:szCs w:val="20"/>
          <w:lang w:val="pl-PL"/>
        </w:rPr>
        <w:lastRenderedPageBreak/>
        <w:t xml:space="preserve">Wybór </w:t>
      </w:r>
      <w:r w:rsidRPr="00D745A0">
        <w:rPr>
          <w:rStyle w:val="Pogrubienie"/>
          <w:rFonts w:ascii="Century Gothic" w:hAnsi="Century Gothic"/>
          <w:b w:val="0"/>
          <w:bCs w:val="0"/>
          <w:sz w:val="20"/>
          <w:szCs w:val="20"/>
          <w:lang w:val="pl-PL"/>
        </w:rPr>
        <w:t xml:space="preserve">przetargu ustnego </w:t>
      </w:r>
      <w:r w:rsidR="00C369F5">
        <w:rPr>
          <w:rStyle w:val="Pogrubienie"/>
          <w:rFonts w:ascii="Century Gothic" w:hAnsi="Century Gothic"/>
          <w:b w:val="0"/>
          <w:bCs w:val="0"/>
          <w:sz w:val="20"/>
          <w:szCs w:val="20"/>
          <w:lang w:val="pl-PL"/>
        </w:rPr>
        <w:t>nie</w:t>
      </w:r>
      <w:r w:rsidRPr="00D745A0">
        <w:rPr>
          <w:rStyle w:val="Pogrubienie"/>
          <w:rFonts w:ascii="Century Gothic" w:hAnsi="Century Gothic"/>
          <w:b w:val="0"/>
          <w:bCs w:val="0"/>
          <w:sz w:val="20"/>
          <w:szCs w:val="20"/>
          <w:lang w:val="pl-PL"/>
        </w:rPr>
        <w:t>graniczonego</w:t>
      </w:r>
      <w:r w:rsidRPr="00D745A0">
        <w:rPr>
          <w:rFonts w:ascii="Century Gothic" w:hAnsi="Century Gothic"/>
          <w:sz w:val="20"/>
          <w:szCs w:val="20"/>
          <w:lang w:val="pl-PL"/>
        </w:rPr>
        <w:t xml:space="preserve"> jako formy zbycia przedmiotowej niezabudowanej nieruchomości podyktowany jest </w:t>
      </w:r>
      <w:r w:rsidRPr="00D745A0">
        <w:rPr>
          <w:rStyle w:val="Pogrubienie"/>
          <w:rFonts w:ascii="Century Gothic" w:hAnsi="Century Gothic"/>
          <w:b w:val="0"/>
          <w:bCs w:val="0"/>
          <w:sz w:val="20"/>
          <w:szCs w:val="20"/>
          <w:lang w:val="pl-PL"/>
        </w:rPr>
        <w:t>koniecznością zapewnienia racjonalnego i efektywnego zagospodarowania gruntu</w:t>
      </w:r>
      <w:r w:rsidRPr="00D745A0">
        <w:rPr>
          <w:rFonts w:ascii="Century Gothic" w:hAnsi="Century Gothic"/>
          <w:sz w:val="20"/>
          <w:szCs w:val="20"/>
          <w:lang w:val="pl-PL"/>
        </w:rPr>
        <w:t>.</w:t>
      </w:r>
    </w:p>
    <w:p w14:paraId="074D8250" w14:textId="1437E61E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  <w:r w:rsidRPr="000E0101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 xml:space="preserve">Cena wywoławcza : </w:t>
      </w:r>
      <w:r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11</w:t>
      </w:r>
      <w:r w:rsidRPr="000E0101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 0</w:t>
      </w:r>
      <w:r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70</w:t>
      </w:r>
      <w:r w:rsidRPr="000E0101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, 00 zł</w:t>
      </w:r>
    </w:p>
    <w:p w14:paraId="438CDEA0" w14:textId="77777777" w:rsidR="00593910" w:rsidRPr="000E0101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</w:p>
    <w:p w14:paraId="7A81D00D" w14:textId="57C981AB" w:rsidR="00593910" w:rsidRPr="005B4BCE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  <w:r w:rsidRPr="005B4BCE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 xml:space="preserve">Wadium: </w:t>
      </w:r>
      <w:r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1</w:t>
      </w:r>
      <w:r w:rsidRPr="005B4BCE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 </w:t>
      </w:r>
      <w:r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107</w:t>
      </w:r>
      <w:r w:rsidRPr="005B4BCE"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  <w:t>, 00 zł</w:t>
      </w:r>
    </w:p>
    <w:p w14:paraId="61178BB1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5F56E0A3" w14:textId="77777777" w:rsidR="00593910" w:rsidRPr="000F2007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0F2007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Minimalne postąpienie w wysokości 1% ceny wywoławczej lokalu</w:t>
      </w:r>
      <w:r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>.</w:t>
      </w:r>
    </w:p>
    <w:p w14:paraId="22F4B72A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b/>
          <w:bCs/>
          <w:sz w:val="20"/>
          <w:szCs w:val="20"/>
          <w:lang w:val="pl-PL" w:eastAsia="pl-PL"/>
        </w:rPr>
      </w:pPr>
    </w:p>
    <w:p w14:paraId="212399F4" w14:textId="603CAF1B" w:rsidR="00593910" w:rsidRDefault="00593910" w:rsidP="00593910">
      <w:pPr>
        <w:spacing w:after="0" w:line="360" w:lineRule="auto"/>
        <w:jc w:val="both"/>
        <w:rPr>
          <w:rFonts w:ascii="Century Gothic" w:hAnsi="Century Gothic"/>
          <w:b/>
          <w:bCs/>
          <w:sz w:val="20"/>
          <w:szCs w:val="20"/>
          <w:lang w:val="pl-PL"/>
        </w:rPr>
      </w:pPr>
      <w:r w:rsidRPr="00EC5338">
        <w:rPr>
          <w:rFonts w:ascii="Century Gothic" w:hAnsi="Century Gothic"/>
          <w:b/>
          <w:bCs/>
          <w:sz w:val="20"/>
          <w:szCs w:val="20"/>
          <w:lang w:val="pl-PL"/>
        </w:rPr>
        <w:t>Przetarg</w:t>
      </w:r>
      <w:r>
        <w:rPr>
          <w:rFonts w:ascii="Century Gothic" w:hAnsi="Century Gothic"/>
          <w:b/>
          <w:bCs/>
          <w:sz w:val="20"/>
          <w:szCs w:val="20"/>
          <w:lang w:val="pl-PL"/>
        </w:rPr>
        <w:t xml:space="preserve"> na sprzedaż</w:t>
      </w:r>
      <w:r w:rsidR="00AC2D57">
        <w:rPr>
          <w:rFonts w:ascii="Century Gothic" w:hAnsi="Century Gothic"/>
          <w:b/>
          <w:bCs/>
          <w:sz w:val="20"/>
          <w:szCs w:val="20"/>
          <w:lang w:val="pl-PL"/>
        </w:rPr>
        <w:t xml:space="preserve"> nieruchomości gruntowych </w:t>
      </w:r>
      <w:r w:rsidRPr="00EC5338">
        <w:rPr>
          <w:rFonts w:ascii="Century Gothic" w:hAnsi="Century Gothic"/>
          <w:b/>
          <w:bCs/>
          <w:sz w:val="20"/>
          <w:szCs w:val="20"/>
          <w:lang w:val="pl-PL"/>
        </w:rPr>
        <w:t>odbędzie się w siedzibie Urzędu Miasta Raciąża, Plac Adama Mickiewicza 17 , II piętro (sala ślubów)</w:t>
      </w:r>
      <w:r>
        <w:rPr>
          <w:rFonts w:ascii="Century Gothic" w:hAnsi="Century Gothic"/>
          <w:b/>
          <w:bCs/>
          <w:sz w:val="20"/>
          <w:szCs w:val="20"/>
          <w:lang w:val="pl-PL"/>
        </w:rPr>
        <w:t xml:space="preserve"> w 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 xml:space="preserve">dniu </w:t>
      </w:r>
      <w:r w:rsidR="006B3ADA">
        <w:rPr>
          <w:rFonts w:ascii="Century Gothic" w:hAnsi="Century Gothic"/>
          <w:b/>
          <w:bCs/>
          <w:sz w:val="20"/>
          <w:szCs w:val="20"/>
          <w:lang w:val="pl-PL"/>
        </w:rPr>
        <w:t>21</w:t>
      </w:r>
      <w:r w:rsidR="00AC2D57">
        <w:rPr>
          <w:rFonts w:ascii="Century Gothic" w:hAnsi="Century Gothic"/>
          <w:b/>
          <w:bCs/>
          <w:sz w:val="20"/>
          <w:szCs w:val="20"/>
          <w:lang w:val="pl-PL"/>
        </w:rPr>
        <w:t xml:space="preserve"> stycznia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  <w:r w:rsidR="00927828">
        <w:rPr>
          <w:rFonts w:ascii="Century Gothic" w:hAnsi="Century Gothic"/>
          <w:b/>
          <w:bCs/>
          <w:sz w:val="20"/>
          <w:szCs w:val="20"/>
          <w:lang w:val="pl-PL"/>
        </w:rPr>
        <w:br/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>202</w:t>
      </w:r>
      <w:r w:rsidR="00AC2D57">
        <w:rPr>
          <w:rFonts w:ascii="Century Gothic" w:hAnsi="Century Gothic"/>
          <w:b/>
          <w:bCs/>
          <w:sz w:val="20"/>
          <w:szCs w:val="20"/>
          <w:lang w:val="pl-PL"/>
        </w:rPr>
        <w:t>6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 xml:space="preserve"> r.</w:t>
      </w:r>
      <w:r w:rsidR="00927828">
        <w:rPr>
          <w:rFonts w:ascii="Century Gothic" w:hAnsi="Century Gothic"/>
          <w:b/>
          <w:bCs/>
          <w:sz w:val="20"/>
          <w:szCs w:val="20"/>
          <w:lang w:val="pl-PL"/>
        </w:rPr>
        <w:t xml:space="preserve"> 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>o godzinie 1</w:t>
      </w:r>
      <w:r>
        <w:rPr>
          <w:rFonts w:ascii="Century Gothic" w:hAnsi="Century Gothic"/>
          <w:b/>
          <w:bCs/>
          <w:sz w:val="20"/>
          <w:szCs w:val="20"/>
          <w:lang w:val="pl-PL"/>
        </w:rPr>
        <w:t>2</w:t>
      </w:r>
      <w:r w:rsidRPr="008302D4">
        <w:rPr>
          <w:rFonts w:ascii="Century Gothic" w:hAnsi="Century Gothic"/>
          <w:b/>
          <w:bCs/>
          <w:sz w:val="20"/>
          <w:szCs w:val="20"/>
          <w:lang w:val="pl-PL"/>
        </w:rPr>
        <w:t>:00.</w:t>
      </w:r>
    </w:p>
    <w:p w14:paraId="5D83F886" w14:textId="77777777" w:rsidR="00AC2D57" w:rsidRDefault="00AC2D57" w:rsidP="00593910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</w:p>
    <w:p w14:paraId="6DD5FB5B" w14:textId="77178F7B" w:rsidR="00593910" w:rsidRPr="001E3A3D" w:rsidRDefault="00AC2D57" w:rsidP="00AC2D57">
      <w:pPr>
        <w:widowControl w:val="0"/>
        <w:autoSpaceDE w:val="0"/>
        <w:autoSpaceDN w:val="0"/>
        <w:spacing w:after="0"/>
        <w:jc w:val="both"/>
        <w:rPr>
          <w:rFonts w:ascii="Century Gothic" w:hAnsi="Century Gothic"/>
          <w:color w:val="EE0000"/>
          <w:sz w:val="20"/>
          <w:szCs w:val="20"/>
        </w:rPr>
      </w:pP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Warunkiem uczestnictwa w przetargu jest wpłacenie w</w:t>
      </w:r>
      <w:r w:rsidRPr="00E82AC1"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pl-PL" w:eastAsia="pl-PL"/>
        </w:rPr>
        <w:t xml:space="preserve">adium w pieniądzu, w nieprzekraczalnym terminie 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do dnia 1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5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01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.202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6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roku na nr konta </w:t>
      </w:r>
      <w:r w:rsidRPr="00E82AC1">
        <w:rPr>
          <w:rStyle w:val="Pogrubienie"/>
          <w:rFonts w:ascii="Century Gothic" w:hAnsi="Century Gothic"/>
          <w:color w:val="333333"/>
          <w:sz w:val="20"/>
          <w:szCs w:val="20"/>
          <w:shd w:val="clear" w:color="auto" w:fill="FFFFFF"/>
          <w:lang w:val="pl-PL"/>
        </w:rPr>
        <w:t>31 8233 0004 0000 1544 2016 0009</w:t>
      </w:r>
      <w:r w:rsidRPr="00E82AC1">
        <w:rPr>
          <w:rStyle w:val="Pogrubienie"/>
          <w:rFonts w:ascii="Century Gothic" w:hAnsi="Century Gothic"/>
          <w:b w:val="0"/>
          <w:bCs w:val="0"/>
          <w:color w:val="333333"/>
          <w:sz w:val="20"/>
          <w:szCs w:val="20"/>
          <w:shd w:val="clear" w:color="auto" w:fill="FFFFFF"/>
          <w:lang w:val="pl-PL"/>
        </w:rPr>
        <w:t xml:space="preserve"> </w:t>
      </w:r>
      <w:r w:rsidRPr="00E82AC1">
        <w:rPr>
          <w:rFonts w:ascii="Century Gothic" w:hAnsi="Century Gothic"/>
          <w:b/>
          <w:bCs/>
          <w:sz w:val="20"/>
          <w:szCs w:val="20"/>
          <w:lang w:val="pl-PL"/>
        </w:rPr>
        <w:t>w Banku Spółdzielczym w Raciążu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z dopiskiem </w:t>
      </w:r>
      <w:r w:rsidRPr="00E82AC1">
        <w:rPr>
          <w:rFonts w:ascii="Century Gothic" w:hAnsi="Century Gothic"/>
          <w:b/>
          <w:bCs/>
          <w:sz w:val="20"/>
          <w:szCs w:val="20"/>
          <w:lang w:val="pl-PL"/>
        </w:rPr>
        <w:t>„Wadium za dział</w:t>
      </w:r>
      <w:r>
        <w:rPr>
          <w:rFonts w:ascii="Century Gothic" w:hAnsi="Century Gothic"/>
          <w:b/>
          <w:bCs/>
          <w:sz w:val="20"/>
          <w:szCs w:val="20"/>
          <w:lang w:val="pl-PL"/>
        </w:rPr>
        <w:t xml:space="preserve">ki nr 1330/6 i 1332/9 </w:t>
      </w:r>
      <w:r w:rsidRPr="00E82AC1">
        <w:rPr>
          <w:rFonts w:ascii="Century Gothic" w:hAnsi="Century Gothic"/>
          <w:b/>
          <w:bCs/>
          <w:sz w:val="20"/>
          <w:szCs w:val="20"/>
          <w:lang w:val="pl-PL"/>
        </w:rPr>
        <w:t xml:space="preserve">Raciąż”. 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Za dokonanie wpłaty uważa się dzień wpływu środków pieniężnych na ww. rachunek bankowy tutejszego Urzędu tj.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 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do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 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dnia 1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5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01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.202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>6</w:t>
      </w:r>
      <w:r w:rsidRPr="00E82AC1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r.</w:t>
      </w:r>
      <w:r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 </w:t>
      </w:r>
      <w:r w:rsidR="00593910" w:rsidRPr="008D57E5">
        <w:rPr>
          <w:rFonts w:ascii="Century Gothic" w:hAnsi="Century Gothic"/>
          <w:sz w:val="20"/>
          <w:szCs w:val="20"/>
        </w:rPr>
        <w:t>Dowód wpłaty wadium należy okazać</w:t>
      </w:r>
      <w:r w:rsidR="00593910" w:rsidRPr="000F2007">
        <w:rPr>
          <w:rFonts w:ascii="Century Gothic" w:hAnsi="Century Gothic"/>
          <w:sz w:val="20"/>
          <w:szCs w:val="20"/>
        </w:rPr>
        <w:t xml:space="preserve"> w dniu przetargu. </w:t>
      </w:r>
    </w:p>
    <w:p w14:paraId="4518CA78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631C3389" w14:textId="77777777" w:rsidR="00593910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Wadium wpłacone przez osobę, która wygra przetarg zostaje zaliczone na poczet ceny nabycia.</w:t>
      </w:r>
      <w:r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Wadium przepada na rzecz sprzedającego w przypadku uchylenia się przez tę osobę od zawarcia umowy lub nie stawienia się bez usprawiedliwienia, w terminie i miejscu zawarcia umowy, o którym wcześniej zostanie powiadomiona przez organizatora przetargu.</w:t>
      </w:r>
    </w:p>
    <w:p w14:paraId="4BF1F5B8" w14:textId="77777777" w:rsidR="00593910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1C6C83B7" w14:textId="77777777" w:rsidR="00593910" w:rsidRPr="001E3A3D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Oferentom, którzy przetargu nie wygrali, wadium zwraca się niezwłocznie po odwołaniu lub zamknięciu przetargu, nie później niż przed upływem 3 dni od dnia odpowiednio  odwołania, zamknięcia.</w:t>
      </w:r>
    </w:p>
    <w:p w14:paraId="0A05BE3A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195F7A22" w14:textId="659406FA" w:rsidR="00593910" w:rsidRPr="00CB4D42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Termin do złożenia wniosku przez osoby, którym przysługiwało pierwszeństwo w nabyciu nieruchomości na podstawie art. 34 ust. 1 pkt 1 i 2 ustawy z dnia </w:t>
      </w:r>
      <w:r w:rsidR="002C58DE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21 sierpnia 1997 r.</w:t>
      </w:r>
      <w:r w:rsidR="002C58DE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1E3A3D">
        <w:rPr>
          <w:rFonts w:ascii="Century Gothic" w:eastAsia="Times New Roman" w:hAnsi="Century Gothic" w:cs="Times New Roman"/>
          <w:sz w:val="20"/>
          <w:szCs w:val="20"/>
          <w:lang w:eastAsia="pl-PL"/>
        </w:rPr>
        <w:t>o gospodarce nieruchomościami upłynął w dniu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</w:t>
      </w:r>
      <w:r w:rsidR="00AC2D57">
        <w:rPr>
          <w:rFonts w:ascii="Century Gothic" w:eastAsia="Times New Roman" w:hAnsi="Century Gothic" w:cs="Times New Roman"/>
          <w:sz w:val="20"/>
          <w:szCs w:val="20"/>
          <w:lang w:eastAsia="pl-PL"/>
        </w:rPr>
        <w:t>16</w:t>
      </w:r>
      <w:r w:rsidRP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>.</w:t>
      </w:r>
      <w:r w:rsidR="004E25A3">
        <w:rPr>
          <w:rFonts w:ascii="Century Gothic" w:eastAsia="Times New Roman" w:hAnsi="Century Gothic" w:cs="Times New Roman"/>
          <w:sz w:val="20"/>
          <w:szCs w:val="20"/>
          <w:lang w:eastAsia="pl-PL"/>
        </w:rPr>
        <w:t>12</w:t>
      </w:r>
      <w:r w:rsidRP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>.202</w:t>
      </w:r>
      <w:r w:rsidR="004E25A3">
        <w:rPr>
          <w:rFonts w:ascii="Century Gothic" w:eastAsia="Times New Roman" w:hAnsi="Century Gothic" w:cs="Times New Roman"/>
          <w:sz w:val="20"/>
          <w:szCs w:val="20"/>
          <w:lang w:eastAsia="pl-PL"/>
        </w:rPr>
        <w:t>5</w:t>
      </w:r>
      <w:r w:rsidRPr="00CB4D42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roku.</w:t>
      </w:r>
    </w:p>
    <w:p w14:paraId="7EDD33A1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1B9AA040" w14:textId="476203CF" w:rsidR="00593910" w:rsidRPr="001E3A3D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Niezależnie od podanych informacji, nabywca odpowiada za samodzielne zapoznanie się ze stanem prawnym i faktycznym nieruchomości oraz jej aktualnym sposobem zagospodarowania, jej parametrami oraz możliwością zagospodarowania. Rozpoznanie wszystkich warunków fizycznych i prawnych, leży w całości po stronie nabywcy i stanowi obszar jego ryzyka. Sprzedający nie odpowiada za wady ukryte zbywanej nieruchomości, w tym także za nieujawniony </w:t>
      </w:r>
      <w:r w:rsidR="00AC2D57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 powiatowym zasobie geodezyjnym i kartograficznym przebieg podziemnych mediów. Nabywca przejmuje nieruchomości w stanie istniejącym.</w:t>
      </w:r>
    </w:p>
    <w:p w14:paraId="16027645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</w:p>
    <w:p w14:paraId="777FDF53" w14:textId="77777777" w:rsidR="00593910" w:rsidRPr="003B4546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D86F04">
        <w:rPr>
          <w:rFonts w:ascii="Century Gothic" w:hAnsi="Century Gothic" w:cs="Times New Roman"/>
          <w:sz w:val="20"/>
          <w:szCs w:val="20"/>
        </w:rPr>
        <w:t>W przetargu mogą  wziąć udział osoby fizyczne i prawne</w:t>
      </w:r>
      <w:r>
        <w:rPr>
          <w:rFonts w:ascii="Century Gothic" w:hAnsi="Century Gothic" w:cs="Times New Roman"/>
          <w:sz w:val="18"/>
          <w:szCs w:val="18"/>
        </w:rPr>
        <w:t>.</w:t>
      </w:r>
    </w:p>
    <w:p w14:paraId="7FA75E12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52D0E088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  <w:r w:rsidRPr="00EC5338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t xml:space="preserve">Uczestnicy przetargu zobowiązani są przedstawić komisji przetargowej dokumenty umożliwiające określenie tożsamości oraz zdolności do uczestnictwa w przetargu, </w:t>
      </w:r>
      <w:r w:rsidRPr="00EC5338"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  <w:br/>
        <w:t>a w szczególności:</w:t>
      </w:r>
    </w:p>
    <w:p w14:paraId="3242B552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0"/>
          <w:szCs w:val="20"/>
          <w:lang w:val="pl-PL" w:eastAsia="pl-PL"/>
        </w:rPr>
      </w:pPr>
    </w:p>
    <w:p w14:paraId="4432E48E" w14:textId="13168E15" w:rsidR="00593910" w:rsidRPr="001E3A3D" w:rsidRDefault="00593910" w:rsidP="00593910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podmioty inne niż osoby fizyczne</w:t>
      </w:r>
      <w:r w:rsidRPr="001E3A3D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,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koniecznie winny przedłożyć aktualny dokument,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  <w:t xml:space="preserve">z którego wynika upoważnienie do reprezentowania tego podmiotu (wydruk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  <w:t>z Centralnej Informacji Krajowego Rejestru Sądowego lub inny dokument potwierdzający formę prowadzenia działalności i sposobu reprezentacji uczestnika przetargu), a gdy działa pełnomocnik, konieczne jest przedłożenie pełnomocnictwa w formie aktu notarialnego;</w:t>
      </w:r>
    </w:p>
    <w:p w14:paraId="6F76E649" w14:textId="635564FD" w:rsidR="00593910" w:rsidRPr="001E3A3D" w:rsidRDefault="00593910" w:rsidP="00593910">
      <w:pPr>
        <w:widowControl w:val="0"/>
        <w:numPr>
          <w:ilvl w:val="0"/>
          <w:numId w:val="33"/>
        </w:numPr>
        <w:tabs>
          <w:tab w:val="clear" w:pos="36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pełnomocnicy osób fizycznych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poza przypadkami wyżej wskazanymi, koniecznie winny przedłożyć pełnomocnictwa w formie aktu notarialnego;</w:t>
      </w:r>
    </w:p>
    <w:p w14:paraId="3F6D8265" w14:textId="4483ADAF" w:rsidR="00593910" w:rsidRDefault="00593910" w:rsidP="00593910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 xml:space="preserve"> małżonkowie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do dokonywania czynności przetargowych, konieczna jest obecność obojga małżonków lub jednego z nich z pełnomocnictwem drugiego małżonka, zawierającym zgodę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lastRenderedPageBreak/>
        <w:t>na odpłatne nabycie nieruchomości. Pełnomocnictwo do nabycia w drodze umowy notarialnej powinno być sporządzone  w formie aktu notarialnego. Jeżeli nabycie ma nastąpić do majątku osobistego, małżonek uczestniczący samodzielnie w czynnościach przetargowych, powinien przedłożyć dokument potwierdzający ustanowienie rozdzielności majątkowej lub oświadczenie</w:t>
      </w:r>
      <w:r w:rsidR="00754BF1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</w:t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w formie aktu notarialnego drugiego małżonka potwierdzające, że środki na nabycie nieruchomości pochodzą  z majątku osobistego małżonka przystępującego do przetargu;</w:t>
      </w:r>
    </w:p>
    <w:p w14:paraId="67302A8A" w14:textId="77777777" w:rsidR="00593910" w:rsidRPr="003B4546" w:rsidRDefault="00593910" w:rsidP="00593910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left="284" w:hanging="284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  <w:r w:rsidRPr="003B4546">
        <w:rPr>
          <w:rFonts w:ascii="Century Gothic" w:eastAsia="Times New Roman" w:hAnsi="Century Gothic" w:cs="Times New Roman"/>
          <w:sz w:val="20"/>
          <w:szCs w:val="20"/>
          <w:u w:val="single"/>
          <w:lang w:val="pl-PL" w:eastAsia="pl-PL"/>
        </w:rPr>
        <w:t>cudzoziemcy</w:t>
      </w:r>
      <w:r w:rsidRPr="003B4546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 w rozumieniu art. 1 ust. 2 ustawy z dnia 24 marca 1920 r. o nabywaniu nieruchomości przez cudzoziemców (Dz.U. z 2017 r. poz. 2278), przedkładają ważny dokument potwierdzający tożsamość oraz zezwolenie na nabycie nieruchomości wydane przez ministra właściwego do spraw wewnętrznych, w przypadku, gdy jest wymagane. Nabywca nieruchomości we własnym zakresie ustala, czy nabycie nieruchomości będącej przedmiotem przetargu wymaga takiego zezwolenia</w:t>
      </w:r>
      <w:r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.</w:t>
      </w:r>
    </w:p>
    <w:p w14:paraId="3DDCE5C5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5E679726" w14:textId="77777777" w:rsidR="00593910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Nabywca nieruchomości wyłoniony w drodze przetargu ponosi koszty notarialne i sądowe związane z przeniesieniem prawa własności nieruchomości.</w:t>
      </w:r>
    </w:p>
    <w:p w14:paraId="471E6BD0" w14:textId="77777777" w:rsidR="00593910" w:rsidRPr="001E3A3D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751AF0B0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ind w:firstLine="1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Organizator przetargu zawiadamia nabywcę o miejscu i terminie zawarcia umowy sprzedaży, najpóźniej  w ciągu 21 dni od daty rozstrzygnięcia przetargu. Wyznaczony termin nie może być krótszy niż 7 dni od dnia doręczenia zawiadomienia.</w:t>
      </w:r>
    </w:p>
    <w:p w14:paraId="25907FE2" w14:textId="77777777" w:rsidR="00593910" w:rsidRPr="001E3A3D" w:rsidRDefault="00593910" w:rsidP="00593910">
      <w:pPr>
        <w:widowControl w:val="0"/>
        <w:autoSpaceDE w:val="0"/>
        <w:autoSpaceDN w:val="0"/>
        <w:spacing w:after="0" w:line="240" w:lineRule="auto"/>
        <w:ind w:firstLine="1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3386C2F7" w14:textId="77777777" w:rsidR="00593910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Cena nieruchomości sprzedawanej w drodze przetargu podlega zapłacie nie później niż do dnia zawarcia umowy przenoszącej własność. W dniu podpisania umowy notarialnej środki finansowe winny znajdować się na rachunku bankowym Urzędu Miasta Raciąża.</w:t>
      </w:r>
    </w:p>
    <w:p w14:paraId="53F24A9B" w14:textId="77777777" w:rsidR="00593910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</w:p>
    <w:p w14:paraId="11250416" w14:textId="3091B90B" w:rsidR="00593910" w:rsidRPr="001E3A3D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 xml:space="preserve">Zastrzega się prawo odwołania przetargu w przypadku zaistnienia uzasadnionych powodów. Informacja o odwołaniu przetargu zostanie ogłoszona w formie właściwej dla ogłoszenia  </w:t>
      </w:r>
      <w:r w:rsidR="002C58DE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br/>
      </w:r>
      <w:r w:rsidRPr="001E3A3D">
        <w:rPr>
          <w:rFonts w:ascii="Century Gothic" w:eastAsia="Times New Roman" w:hAnsi="Century Gothic" w:cs="Times New Roman"/>
          <w:sz w:val="20"/>
          <w:szCs w:val="20"/>
          <w:lang w:val="pl-PL" w:eastAsia="pl-PL"/>
        </w:rPr>
        <w:t>o przetargu.</w:t>
      </w:r>
    </w:p>
    <w:p w14:paraId="541A896C" w14:textId="77777777" w:rsidR="00593910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1916CE60" w14:textId="12D64DEE" w:rsidR="00593910" w:rsidRPr="001E3A3D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1E3A3D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 xml:space="preserve">Dodatkowe informacje na temat warunków przetargu oraz materiały przetargowe, można uzyskać W Urzędzie Miejskim w Raciążu   </w:t>
      </w:r>
      <w:r w:rsidRPr="001E3A3D">
        <w:rPr>
          <w:rFonts w:ascii="Century Gothic" w:eastAsia="Times New Roman" w:hAnsi="Century Gothic" w:cs="Southern PL"/>
          <w:sz w:val="20"/>
          <w:szCs w:val="20"/>
          <w:lang w:val="pl-PL" w:eastAsia="pl-PL"/>
        </w:rPr>
        <w:t xml:space="preserve">pok. nr 11 ( I piętro) </w:t>
      </w:r>
      <w:r w:rsidRPr="001E3A3D">
        <w:rPr>
          <w:rFonts w:ascii="Century Gothic" w:eastAsia="Times New Roman" w:hAnsi="Century Gothic" w:cs="Southern PL"/>
          <w:sz w:val="20"/>
          <w:szCs w:val="20"/>
          <w:lang w:eastAsia="pl-PL"/>
        </w:rPr>
        <w:t xml:space="preserve">tel. (23) </w:t>
      </w:r>
      <w:r w:rsidRPr="001E3A3D">
        <w:rPr>
          <w:rFonts w:ascii="Century Gothic" w:hAnsi="Century Gothic" w:cs="Times New Roman"/>
          <w:sz w:val="18"/>
          <w:szCs w:val="18"/>
        </w:rPr>
        <w:t>683 48 61</w:t>
      </w:r>
      <w:r>
        <w:rPr>
          <w:rFonts w:ascii="Century Gothic" w:hAnsi="Century Gothic" w:cs="Times New Roman"/>
          <w:sz w:val="18"/>
          <w:szCs w:val="18"/>
        </w:rPr>
        <w:t xml:space="preserve"> wew. 11.</w:t>
      </w:r>
    </w:p>
    <w:p w14:paraId="1AF8000F" w14:textId="77777777" w:rsidR="00593910" w:rsidRPr="001E3A3D" w:rsidRDefault="00593910" w:rsidP="00593910">
      <w:pPr>
        <w:widowControl w:val="0"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Southern PL"/>
          <w:sz w:val="20"/>
          <w:szCs w:val="20"/>
          <w:lang w:val="pl-PL" w:eastAsia="pl-PL"/>
        </w:rPr>
      </w:pPr>
    </w:p>
    <w:p w14:paraId="3727085B" w14:textId="2677C8E0" w:rsidR="00593910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</w:pPr>
      <w:r w:rsidRPr="001E3A3D"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  <w:t>Ogłoszenie o przetargu wywieszono w siedzibie Urzędu, opublikowano w prasie oraz w Biuletynie Informacji Publicznej Urzędu Miasta Raciąża na stronie</w:t>
      </w:r>
      <w:r w:rsidRPr="001E3A3D">
        <w:rPr>
          <w:rFonts w:ascii="Century Gothic" w:eastAsiaTheme="majorEastAsia" w:hAnsi="Century Gothic" w:cs="Times New Roman"/>
          <w:iCs/>
          <w:color w:val="0000FF"/>
          <w:sz w:val="20"/>
          <w:szCs w:val="20"/>
          <w:u w:val="single"/>
          <w:lang w:val="pl-PL" w:eastAsia="pl-PL"/>
        </w:rPr>
        <w:t xml:space="preserve"> </w:t>
      </w:r>
      <w:bookmarkStart w:id="0" w:name="_Hlk201058875"/>
      <w:r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begin"/>
      </w:r>
      <w:r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instrText>HYPERLINK "https://bip.miastoraciaz.pl"</w:instrText>
      </w:r>
      <w:r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</w:r>
      <w:r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separate"/>
      </w:r>
      <w:r w:rsidRPr="001E3A3D">
        <w:rPr>
          <w:rStyle w:val="Hipercze"/>
          <w:rFonts w:ascii="Century Gothic" w:eastAsiaTheme="majorEastAsia" w:hAnsi="Century Gothic" w:cs="Times New Roman"/>
          <w:iCs/>
          <w:color w:val="auto"/>
          <w:sz w:val="20"/>
          <w:szCs w:val="20"/>
          <w:lang w:val="pl-PL" w:eastAsia="pl-PL"/>
        </w:rPr>
        <w:t>https://bip.miastoraciaz.pl</w:t>
      </w:r>
      <w:r w:rsidRPr="001E3A3D">
        <w:rPr>
          <w:rFonts w:ascii="Century Gothic" w:eastAsiaTheme="majorEastAsia" w:hAnsi="Century Gothic" w:cs="Times New Roman"/>
          <w:iCs/>
          <w:sz w:val="20"/>
          <w:szCs w:val="20"/>
          <w:u w:val="single"/>
          <w:lang w:val="pl-PL" w:eastAsia="pl-PL"/>
        </w:rPr>
        <w:fldChar w:fldCharType="end"/>
      </w:r>
      <w:r w:rsidRPr="001E3A3D">
        <w:rPr>
          <w:rFonts w:ascii="Century Gothic" w:eastAsiaTheme="majorEastAsia" w:hAnsi="Century Gothic" w:cs="Times New Roman"/>
          <w:iCs/>
          <w:color w:val="0000FF"/>
          <w:sz w:val="20"/>
          <w:szCs w:val="20"/>
          <w:u w:val="single"/>
          <w:lang w:val="pl-PL" w:eastAsia="pl-PL"/>
        </w:rPr>
        <w:t xml:space="preserve"> </w:t>
      </w:r>
      <w:bookmarkEnd w:id="0"/>
      <w:r w:rsidRPr="001E3A3D">
        <w:rPr>
          <w:rFonts w:ascii="Century Gothic" w:eastAsiaTheme="majorEastAsia" w:hAnsi="Century Gothic" w:cs="Times New Roman"/>
          <w:iCs/>
          <w:sz w:val="20"/>
          <w:szCs w:val="20"/>
          <w:lang w:val="pl-PL" w:eastAsia="pl-PL"/>
        </w:rPr>
        <w:t xml:space="preserve">przez okres </w:t>
      </w:r>
      <w:r w:rsidR="006B3ADA">
        <w:rPr>
          <w:rFonts w:ascii="Century Gothic" w:eastAsiaTheme="majorEastAsia" w:hAnsi="Century Gothic" w:cs="Times New Roman"/>
          <w:iCs/>
          <w:sz w:val="20"/>
          <w:szCs w:val="20"/>
          <w:lang w:val="pl-PL" w:eastAsia="pl-PL"/>
        </w:rPr>
        <w:br/>
      </w:r>
      <w:r w:rsidRPr="00EC533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30 dni tj. od</w:t>
      </w:r>
      <w:r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 xml:space="preserve"> </w:t>
      </w:r>
      <w:r w:rsidR="00AC2D57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17</w:t>
      </w:r>
      <w:r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.</w:t>
      </w:r>
      <w:r w:rsidR="00AC2D57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12</w:t>
      </w:r>
      <w:r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.</w:t>
      </w:r>
      <w:r w:rsidRPr="00EC533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2025 r. do</w:t>
      </w:r>
      <w:r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 xml:space="preserve"> </w:t>
      </w:r>
      <w:r w:rsidR="00AC2D57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17</w:t>
      </w:r>
      <w:r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.</w:t>
      </w:r>
      <w:r w:rsidR="00AC2D57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01</w:t>
      </w:r>
      <w:r w:rsidRPr="00EC533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.202</w:t>
      </w:r>
      <w:r w:rsidR="00754BF1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>6</w:t>
      </w:r>
      <w:r w:rsidRPr="00EC5338"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  <w:t xml:space="preserve"> r.</w:t>
      </w:r>
    </w:p>
    <w:p w14:paraId="6F785AC8" w14:textId="77777777" w:rsidR="00593910" w:rsidRPr="00EC5338" w:rsidRDefault="00593910" w:rsidP="00593910">
      <w:pPr>
        <w:widowControl w:val="0"/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Century Gothic" w:eastAsiaTheme="majorEastAsia" w:hAnsi="Century Gothic" w:cs="Times New Roman"/>
          <w:b/>
          <w:bCs/>
          <w:iCs/>
          <w:sz w:val="20"/>
          <w:szCs w:val="20"/>
          <w:lang w:val="pl-PL" w:eastAsia="pl-PL"/>
        </w:rPr>
      </w:pPr>
    </w:p>
    <w:p w14:paraId="773F8EAF" w14:textId="08EA3DB4" w:rsidR="00593910" w:rsidRDefault="00593910" w:rsidP="00593910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</w:pPr>
      <w:r w:rsidRPr="00267DD5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Udział w postępowaniu przetargowym wiąże się z przetwarzaniem danych osobowych oferentów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6B3ADA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br/>
      </w:r>
      <w:r w:rsidRPr="00267DD5"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o ochronie danych - Dz.U. UE. L 119 z 4.5.2016, str.1-88) oraz w zakresie wynikającym z ustawy z dnia 21 sierpnia 1997 r.o gospodarce nieruchomościami (Dz.U. z 2024 r., poz. 1145 ze zm.) oraz rozporządzenia Rady Ministrów z dnia 14 września 2004 r. w sprawie sposobu i trybu przeprowadzania przetargów oraz rokowań na zbycie nieruchomości (Dz.U. z 2021 r., poz. 2213). </w:t>
      </w:r>
      <w:r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Więcej informacji o przetwarzaniu danych osobowych przez Urząd Miasta Raciąża można uzyskać na stronie internetowej </w:t>
      </w:r>
      <w:r w:rsidRPr="00D66B9F">
        <w:rPr>
          <w:rFonts w:ascii="Century Gothic" w:eastAsia="Times New Roman" w:hAnsi="Century Gothic" w:cs="Times New Roman"/>
          <w:iCs/>
          <w:sz w:val="18"/>
          <w:szCs w:val="18"/>
          <w:u w:val="single"/>
          <w:lang w:val="pl-PL" w:eastAsia="pl-PL"/>
        </w:rPr>
        <w:t>bip.miastoraciaz.pl</w:t>
      </w:r>
      <w:r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  <w:t xml:space="preserve"> w zakładce „RODO”.</w:t>
      </w:r>
    </w:p>
    <w:p w14:paraId="5C51BC4B" w14:textId="77777777" w:rsidR="00593910" w:rsidRDefault="00593910" w:rsidP="00593910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</w:pPr>
    </w:p>
    <w:p w14:paraId="46B178AA" w14:textId="77777777" w:rsidR="00593910" w:rsidRDefault="00593910" w:rsidP="00593910">
      <w:pPr>
        <w:spacing w:after="0" w:line="240" w:lineRule="auto"/>
        <w:jc w:val="both"/>
        <w:rPr>
          <w:rFonts w:ascii="Century Gothic" w:eastAsia="Times New Roman" w:hAnsi="Century Gothic" w:cs="Times New Roman"/>
          <w:i/>
          <w:sz w:val="18"/>
          <w:szCs w:val="18"/>
          <w:lang w:val="pl-PL" w:eastAsia="pl-PL"/>
        </w:rPr>
      </w:pPr>
    </w:p>
    <w:p w14:paraId="19256439" w14:textId="77777777" w:rsidR="00AC1244" w:rsidRDefault="00AC1244" w:rsidP="00593910">
      <w:pPr>
        <w:spacing w:after="0" w:line="240" w:lineRule="auto"/>
        <w:jc w:val="both"/>
        <w:rPr>
          <w:rFonts w:ascii="Century Gothic" w:eastAsia="Times New Roman" w:hAnsi="Century Gothic" w:cs="Times New Roman"/>
          <w:iCs/>
          <w:sz w:val="20"/>
          <w:szCs w:val="20"/>
          <w:lang w:val="pl-PL" w:eastAsia="pl-PL"/>
        </w:rPr>
      </w:pPr>
    </w:p>
    <w:p w14:paraId="76581D6C" w14:textId="77777777" w:rsidR="00593910" w:rsidRDefault="00593910" w:rsidP="00593910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14:paraId="2D6DC1E1" w14:textId="77777777" w:rsidR="00593910" w:rsidRDefault="00593910" w:rsidP="00593910">
      <w:pPr>
        <w:spacing w:after="0" w:line="240" w:lineRule="auto"/>
        <w:ind w:left="3538" w:firstLine="709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</w:t>
      </w:r>
      <w:r w:rsidRPr="0000010A">
        <w:rPr>
          <w:rFonts w:ascii="Century Gothic" w:hAnsi="Century Gothic"/>
          <w:sz w:val="20"/>
          <w:szCs w:val="20"/>
        </w:rPr>
        <w:t>B</w:t>
      </w:r>
      <w:r>
        <w:rPr>
          <w:rFonts w:ascii="Century Gothic" w:hAnsi="Century Gothic"/>
          <w:sz w:val="20"/>
          <w:szCs w:val="20"/>
        </w:rPr>
        <w:t>urmistrz Miasta Raciąż</w:t>
      </w:r>
    </w:p>
    <w:p w14:paraId="66B3A223" w14:textId="77777777" w:rsidR="00593910" w:rsidRDefault="00593910" w:rsidP="00593910">
      <w:pPr>
        <w:spacing w:after="0" w:line="240" w:lineRule="auto"/>
        <w:ind w:left="3538" w:firstLine="709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/-/    </w:t>
      </w:r>
    </w:p>
    <w:p w14:paraId="14600AE9" w14:textId="77777777" w:rsidR="00593910" w:rsidRPr="0000010A" w:rsidRDefault="00593910" w:rsidP="00593910">
      <w:pPr>
        <w:spacing w:after="0" w:line="240" w:lineRule="auto"/>
        <w:ind w:left="3538" w:firstLine="709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Michał Skarbowski</w:t>
      </w:r>
    </w:p>
    <w:p w14:paraId="438F393A" w14:textId="77777777" w:rsidR="00593910" w:rsidRPr="001E3A3D" w:rsidRDefault="00593910" w:rsidP="00593910">
      <w:pPr>
        <w:spacing w:after="0" w:line="240" w:lineRule="auto"/>
        <w:jc w:val="both"/>
        <w:rPr>
          <w:rFonts w:ascii="Century Gothic" w:hAnsi="Century Gothic"/>
          <w:sz w:val="20"/>
          <w:szCs w:val="20"/>
          <w:lang w:val="pl-PL"/>
        </w:rPr>
      </w:pPr>
    </w:p>
    <w:p w14:paraId="476D65D5" w14:textId="77777777" w:rsidR="00593910" w:rsidRDefault="00593910" w:rsidP="00BB00C3">
      <w:pPr>
        <w:spacing w:after="120"/>
        <w:jc w:val="both"/>
        <w:rPr>
          <w:rFonts w:ascii="Century Gothic" w:hAnsi="Century Gothic"/>
          <w:sz w:val="20"/>
          <w:szCs w:val="20"/>
          <w:lang w:val="pl-PL"/>
        </w:rPr>
      </w:pPr>
    </w:p>
    <w:p w14:paraId="50E9EC96" w14:textId="77777777" w:rsidR="00593910" w:rsidRDefault="00593910" w:rsidP="00BB00C3">
      <w:pPr>
        <w:spacing w:after="120"/>
        <w:jc w:val="both"/>
        <w:rPr>
          <w:rFonts w:ascii="Century Gothic" w:hAnsi="Century Gothic"/>
          <w:sz w:val="20"/>
          <w:szCs w:val="20"/>
          <w:lang w:val="pl-PL"/>
        </w:rPr>
      </w:pPr>
    </w:p>
    <w:p w14:paraId="0697C42C" w14:textId="77777777" w:rsidR="00593910" w:rsidRPr="00D745A0" w:rsidRDefault="00593910" w:rsidP="00BB00C3">
      <w:pPr>
        <w:spacing w:after="120"/>
        <w:jc w:val="both"/>
        <w:rPr>
          <w:rFonts w:ascii="Century Gothic" w:hAnsi="Century Gothic"/>
          <w:sz w:val="20"/>
          <w:szCs w:val="20"/>
          <w:lang w:val="pl-PL"/>
        </w:rPr>
      </w:pPr>
    </w:p>
    <w:sectPr w:rsidR="00593910" w:rsidRPr="00D745A0" w:rsidSect="00AC1244">
      <w:headerReference w:type="default" r:id="rId8"/>
      <w:headerReference w:type="first" r:id="rId9"/>
      <w:pgSz w:w="12240" w:h="15840"/>
      <w:pgMar w:top="1276" w:right="1417" w:bottom="142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A0B8" w14:textId="77777777" w:rsidR="00636027" w:rsidRDefault="00636027" w:rsidP="00BE70AF">
      <w:pPr>
        <w:spacing w:after="0" w:line="240" w:lineRule="auto"/>
      </w:pPr>
      <w:r>
        <w:separator/>
      </w:r>
    </w:p>
  </w:endnote>
  <w:endnote w:type="continuationSeparator" w:id="0">
    <w:p w14:paraId="7D5A0E9D" w14:textId="77777777" w:rsidR="00636027" w:rsidRDefault="00636027" w:rsidP="00B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outhern P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2B51" w14:textId="77777777" w:rsidR="00636027" w:rsidRDefault="00636027" w:rsidP="00BE70AF">
      <w:pPr>
        <w:spacing w:after="0" w:line="240" w:lineRule="auto"/>
      </w:pPr>
      <w:r>
        <w:separator/>
      </w:r>
    </w:p>
  </w:footnote>
  <w:footnote w:type="continuationSeparator" w:id="0">
    <w:p w14:paraId="5C0EA85B" w14:textId="77777777" w:rsidR="00636027" w:rsidRDefault="00636027" w:rsidP="00BE70AF">
      <w:pPr>
        <w:spacing w:after="0" w:line="240" w:lineRule="auto"/>
      </w:pPr>
      <w:r>
        <w:continuationSeparator/>
      </w:r>
    </w:p>
  </w:footnote>
  <w:footnote w:id="1">
    <w:p w14:paraId="4B3A830F" w14:textId="77777777" w:rsidR="00BE70AF" w:rsidRPr="002E7B71" w:rsidRDefault="00BE70AF" w:rsidP="00BE70AF">
      <w:pPr>
        <w:pStyle w:val="Tekstprzypisudolnego"/>
        <w:rPr>
          <w:rStyle w:val="Odwoanieprzypisudolnego"/>
          <w:rFonts w:ascii="Century Gothic" w:hAnsi="Century Gothic"/>
          <w:lang w:val="pl-PL"/>
        </w:rPr>
      </w:pPr>
      <w:r w:rsidRPr="002E7B71">
        <w:rPr>
          <w:rStyle w:val="Odwoanieprzypisudolnego"/>
          <w:rFonts w:ascii="Century Gothic" w:hAnsi="Century Gothic"/>
          <w:lang w:val="pl-PL"/>
        </w:rPr>
        <w:footnoteRef/>
      </w:r>
      <w:r w:rsidRPr="002E7B71">
        <w:rPr>
          <w:rStyle w:val="Odwoanieprzypisudolnego"/>
          <w:rFonts w:ascii="Century Gothic" w:hAnsi="Century Gothic"/>
          <w:lang w:val="pl-PL"/>
        </w:rPr>
        <w:t>Cena zawiera podatek Vat w wysokości 23%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1CC8" w14:textId="3738C486" w:rsidR="00BE70AF" w:rsidRPr="00D745A0" w:rsidRDefault="00BE70AF" w:rsidP="00D745A0">
    <w:pPr>
      <w:pStyle w:val="Nagwek"/>
    </w:pPr>
    <w:bookmarkStart w:id="1" w:name="_Hlk179804319"/>
    <w:bookmarkStart w:id="2" w:name="_Hlk179804320"/>
  </w:p>
  <w:bookmarkEnd w:id="1"/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1808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Urząd Miejski w Raciążu</w:t>
    </w:r>
  </w:p>
  <w:p w14:paraId="581EAC18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pl. Adama Mickiewicza 17</w:t>
    </w:r>
  </w:p>
  <w:p w14:paraId="2BBCEF9C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09 – 140 Raciąż</w:t>
    </w:r>
  </w:p>
  <w:p w14:paraId="0A40F3D0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 xml:space="preserve">tel. 23 683 48 50 </w:t>
    </w:r>
  </w:p>
  <w:p w14:paraId="78D6389E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r w:rsidRPr="00BB00C3">
      <w:rPr>
        <w:rFonts w:ascii="Century Gothic" w:hAnsi="Century Gothic" w:cs="Times New Roman"/>
        <w:sz w:val="20"/>
        <w:szCs w:val="20"/>
        <w:lang w:val="pl-PL"/>
      </w:rPr>
      <w:t>sekretariat@miastoraciaz.pl</w:t>
    </w:r>
  </w:p>
  <w:p w14:paraId="4D46FF3B" w14:textId="77777777" w:rsidR="00D745A0" w:rsidRPr="00BB00C3" w:rsidRDefault="00D745A0" w:rsidP="00D745A0">
    <w:pPr>
      <w:spacing w:after="0" w:line="240" w:lineRule="auto"/>
      <w:rPr>
        <w:rFonts w:ascii="Century Gothic" w:hAnsi="Century Gothic" w:cs="Times New Roman"/>
        <w:sz w:val="20"/>
        <w:szCs w:val="20"/>
        <w:lang w:val="pl-PL"/>
      </w:rPr>
    </w:pPr>
    <w:hyperlink r:id="rId1" w:history="1">
      <w:r w:rsidRPr="00BB00C3">
        <w:rPr>
          <w:rStyle w:val="Hipercze"/>
          <w:rFonts w:ascii="Century Gothic" w:hAnsi="Century Gothic" w:cs="Times New Roman"/>
          <w:sz w:val="20"/>
          <w:szCs w:val="20"/>
          <w:lang w:val="pl-PL"/>
        </w:rPr>
        <w:t>www.miastoraciaz.pl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4701"/>
        </w:tabs>
        <w:ind w:left="4701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D16F3A"/>
    <w:multiLevelType w:val="hybridMultilevel"/>
    <w:tmpl w:val="C4265E36"/>
    <w:lvl w:ilvl="0" w:tplc="D0B2B5D0">
      <w:start w:val="1"/>
      <w:numFmt w:val="decimal"/>
      <w:lvlText w:val="%1)"/>
      <w:lvlJc w:val="left"/>
      <w:pPr>
        <w:ind w:left="8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72F3E8D"/>
    <w:multiLevelType w:val="hybridMultilevel"/>
    <w:tmpl w:val="6C6E1F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A673C"/>
    <w:multiLevelType w:val="hybridMultilevel"/>
    <w:tmpl w:val="743EF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010"/>
    <w:multiLevelType w:val="hybridMultilevel"/>
    <w:tmpl w:val="B55055F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D0378"/>
    <w:multiLevelType w:val="hybridMultilevel"/>
    <w:tmpl w:val="B480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1633F"/>
    <w:multiLevelType w:val="hybridMultilevel"/>
    <w:tmpl w:val="B8122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095D"/>
    <w:multiLevelType w:val="hybridMultilevel"/>
    <w:tmpl w:val="7C006CB6"/>
    <w:lvl w:ilvl="0" w:tplc="D022436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0407B46"/>
    <w:multiLevelType w:val="hybridMultilevel"/>
    <w:tmpl w:val="82F0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570A83"/>
    <w:multiLevelType w:val="hybridMultilevel"/>
    <w:tmpl w:val="CE3EA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15D6D"/>
    <w:multiLevelType w:val="hybridMultilevel"/>
    <w:tmpl w:val="D2C459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90973D7"/>
    <w:multiLevelType w:val="hybridMultilevel"/>
    <w:tmpl w:val="EBE2BC42"/>
    <w:lvl w:ilvl="0" w:tplc="04150011">
      <w:start w:val="1"/>
      <w:numFmt w:val="decimal"/>
      <w:lvlText w:val="%1)"/>
      <w:lvlJc w:val="left"/>
      <w:pPr>
        <w:ind w:left="697" w:hanging="360"/>
      </w:p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0" w15:restartNumberingAfterBreak="0">
    <w:nsid w:val="2B4E0CEF"/>
    <w:multiLevelType w:val="hybridMultilevel"/>
    <w:tmpl w:val="AC28E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E22E9"/>
    <w:multiLevelType w:val="hybridMultilevel"/>
    <w:tmpl w:val="DDB4C0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519BF"/>
    <w:multiLevelType w:val="hybridMultilevel"/>
    <w:tmpl w:val="6CEE4C18"/>
    <w:lvl w:ilvl="0" w:tplc="CDACBD3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5838C5"/>
    <w:multiLevelType w:val="hybridMultilevel"/>
    <w:tmpl w:val="79181D92"/>
    <w:lvl w:ilvl="0" w:tplc="DD92BFC8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1E92"/>
    <w:multiLevelType w:val="hybridMultilevel"/>
    <w:tmpl w:val="7EBE9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2F292B"/>
    <w:multiLevelType w:val="hybridMultilevel"/>
    <w:tmpl w:val="F95A75C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96731"/>
    <w:multiLevelType w:val="hybridMultilevel"/>
    <w:tmpl w:val="28604118"/>
    <w:lvl w:ilvl="0" w:tplc="D3528AD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0D26982"/>
    <w:multiLevelType w:val="hybridMultilevel"/>
    <w:tmpl w:val="CDFC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D6A32"/>
    <w:multiLevelType w:val="hybridMultilevel"/>
    <w:tmpl w:val="51885E54"/>
    <w:lvl w:ilvl="0" w:tplc="82C08BE4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0D6239"/>
    <w:multiLevelType w:val="hybridMultilevel"/>
    <w:tmpl w:val="66E82DF4"/>
    <w:lvl w:ilvl="0" w:tplc="491E60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13FFC"/>
    <w:multiLevelType w:val="hybridMultilevel"/>
    <w:tmpl w:val="AB08D2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81009A"/>
    <w:multiLevelType w:val="hybridMultilevel"/>
    <w:tmpl w:val="22988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06BB9"/>
    <w:multiLevelType w:val="hybridMultilevel"/>
    <w:tmpl w:val="E6388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3B6478"/>
    <w:multiLevelType w:val="hybridMultilevel"/>
    <w:tmpl w:val="4A7E2E16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59B369FC"/>
    <w:multiLevelType w:val="hybridMultilevel"/>
    <w:tmpl w:val="73A629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E42430F"/>
    <w:multiLevelType w:val="hybridMultilevel"/>
    <w:tmpl w:val="B0065D1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4B5F06"/>
    <w:multiLevelType w:val="hybridMultilevel"/>
    <w:tmpl w:val="68B0C622"/>
    <w:lvl w:ilvl="0" w:tplc="D0028F5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B07109"/>
    <w:multiLevelType w:val="hybridMultilevel"/>
    <w:tmpl w:val="4E1C1F50"/>
    <w:lvl w:ilvl="0" w:tplc="1A8A69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17A38"/>
    <w:multiLevelType w:val="hybridMultilevel"/>
    <w:tmpl w:val="F95A75C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621A2"/>
    <w:multiLevelType w:val="hybridMultilevel"/>
    <w:tmpl w:val="487E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92652"/>
    <w:multiLevelType w:val="hybridMultilevel"/>
    <w:tmpl w:val="90D239F0"/>
    <w:lvl w:ilvl="0" w:tplc="82465E4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81705">
    <w:abstractNumId w:val="8"/>
  </w:num>
  <w:num w:numId="2" w16cid:durableId="2018458739">
    <w:abstractNumId w:val="6"/>
  </w:num>
  <w:num w:numId="3" w16cid:durableId="1116676224">
    <w:abstractNumId w:val="5"/>
  </w:num>
  <w:num w:numId="4" w16cid:durableId="357393712">
    <w:abstractNumId w:val="4"/>
  </w:num>
  <w:num w:numId="5" w16cid:durableId="288439400">
    <w:abstractNumId w:val="7"/>
  </w:num>
  <w:num w:numId="6" w16cid:durableId="686444006">
    <w:abstractNumId w:val="3"/>
  </w:num>
  <w:num w:numId="7" w16cid:durableId="249967582">
    <w:abstractNumId w:val="2"/>
  </w:num>
  <w:num w:numId="8" w16cid:durableId="844977300">
    <w:abstractNumId w:val="1"/>
  </w:num>
  <w:num w:numId="9" w16cid:durableId="612785008">
    <w:abstractNumId w:val="0"/>
  </w:num>
  <w:num w:numId="10" w16cid:durableId="216818199">
    <w:abstractNumId w:val="32"/>
  </w:num>
  <w:num w:numId="11" w16cid:durableId="1418483553">
    <w:abstractNumId w:val="14"/>
  </w:num>
  <w:num w:numId="12" w16cid:durableId="1586331314">
    <w:abstractNumId w:val="16"/>
  </w:num>
  <w:num w:numId="13" w16cid:durableId="965310080">
    <w:abstractNumId w:val="34"/>
  </w:num>
  <w:num w:numId="14" w16cid:durableId="757867382">
    <w:abstractNumId w:val="18"/>
  </w:num>
  <w:num w:numId="15" w16cid:durableId="544680681">
    <w:abstractNumId w:val="39"/>
  </w:num>
  <w:num w:numId="16" w16cid:durableId="918054944">
    <w:abstractNumId w:val="13"/>
  </w:num>
  <w:num w:numId="17" w16cid:durableId="596521514">
    <w:abstractNumId w:val="10"/>
  </w:num>
  <w:num w:numId="18" w16cid:durableId="769087494">
    <w:abstractNumId w:val="12"/>
  </w:num>
  <w:num w:numId="19" w16cid:durableId="217018448">
    <w:abstractNumId w:val="25"/>
  </w:num>
  <w:num w:numId="20" w16cid:durableId="1985500142">
    <w:abstractNumId w:val="38"/>
  </w:num>
  <w:num w:numId="21" w16cid:durableId="751858988">
    <w:abstractNumId w:val="24"/>
  </w:num>
  <w:num w:numId="22" w16cid:durableId="1728458202">
    <w:abstractNumId w:val="30"/>
  </w:num>
  <w:num w:numId="23" w16cid:durableId="575475241">
    <w:abstractNumId w:val="15"/>
  </w:num>
  <w:num w:numId="24" w16cid:durableId="2020354455">
    <w:abstractNumId w:val="40"/>
  </w:num>
  <w:num w:numId="25" w16cid:durableId="860318791">
    <w:abstractNumId w:val="28"/>
  </w:num>
  <w:num w:numId="26" w16cid:durableId="1039547975">
    <w:abstractNumId w:val="26"/>
  </w:num>
  <w:num w:numId="27" w16cid:durableId="1461453896">
    <w:abstractNumId w:val="36"/>
  </w:num>
  <w:num w:numId="28" w16cid:durableId="1829177187">
    <w:abstractNumId w:val="9"/>
  </w:num>
  <w:num w:numId="29" w16cid:durableId="294222187">
    <w:abstractNumId w:val="33"/>
  </w:num>
  <w:num w:numId="30" w16cid:durableId="942373296">
    <w:abstractNumId w:val="19"/>
  </w:num>
  <w:num w:numId="31" w16cid:durableId="11230124">
    <w:abstractNumId w:val="11"/>
  </w:num>
  <w:num w:numId="32" w16cid:durableId="860052142">
    <w:abstractNumId w:val="21"/>
  </w:num>
  <w:num w:numId="33" w16cid:durableId="1012537750">
    <w:abstractNumId w:val="35"/>
  </w:num>
  <w:num w:numId="34" w16cid:durableId="208617803">
    <w:abstractNumId w:val="20"/>
  </w:num>
  <w:num w:numId="35" w16cid:durableId="1266645495">
    <w:abstractNumId w:val="27"/>
  </w:num>
  <w:num w:numId="36" w16cid:durableId="374157862">
    <w:abstractNumId w:val="22"/>
  </w:num>
  <w:num w:numId="37" w16cid:durableId="419103119">
    <w:abstractNumId w:val="23"/>
  </w:num>
  <w:num w:numId="38" w16cid:durableId="282462074">
    <w:abstractNumId w:val="31"/>
  </w:num>
  <w:num w:numId="39" w16cid:durableId="1934122782">
    <w:abstractNumId w:val="29"/>
  </w:num>
  <w:num w:numId="40" w16cid:durableId="1839810480">
    <w:abstractNumId w:val="37"/>
  </w:num>
  <w:num w:numId="41" w16cid:durableId="19860095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E77"/>
    <w:rsid w:val="00006E70"/>
    <w:rsid w:val="000070B9"/>
    <w:rsid w:val="000112CF"/>
    <w:rsid w:val="00027781"/>
    <w:rsid w:val="00034616"/>
    <w:rsid w:val="0005329D"/>
    <w:rsid w:val="00054A2C"/>
    <w:rsid w:val="0006063C"/>
    <w:rsid w:val="000629C1"/>
    <w:rsid w:val="00064303"/>
    <w:rsid w:val="00074173"/>
    <w:rsid w:val="000777A9"/>
    <w:rsid w:val="00077E70"/>
    <w:rsid w:val="00080A54"/>
    <w:rsid w:val="00087817"/>
    <w:rsid w:val="00087CD7"/>
    <w:rsid w:val="00090B73"/>
    <w:rsid w:val="0009590D"/>
    <w:rsid w:val="000A3D9F"/>
    <w:rsid w:val="000A4368"/>
    <w:rsid w:val="000C0DA8"/>
    <w:rsid w:val="000D134B"/>
    <w:rsid w:val="000E22D0"/>
    <w:rsid w:val="000F1293"/>
    <w:rsid w:val="000F6A44"/>
    <w:rsid w:val="001017AA"/>
    <w:rsid w:val="00123889"/>
    <w:rsid w:val="001421F7"/>
    <w:rsid w:val="001454BF"/>
    <w:rsid w:val="0015074B"/>
    <w:rsid w:val="00161C27"/>
    <w:rsid w:val="001816EC"/>
    <w:rsid w:val="001820CB"/>
    <w:rsid w:val="0018237A"/>
    <w:rsid w:val="001B0468"/>
    <w:rsid w:val="001B3221"/>
    <w:rsid w:val="001C49BF"/>
    <w:rsid w:val="001D3E66"/>
    <w:rsid w:val="001E3A3D"/>
    <w:rsid w:val="002018C8"/>
    <w:rsid w:val="002023CD"/>
    <w:rsid w:val="00214689"/>
    <w:rsid w:val="00222D4C"/>
    <w:rsid w:val="00240D9C"/>
    <w:rsid w:val="0025313A"/>
    <w:rsid w:val="00267D89"/>
    <w:rsid w:val="00273D41"/>
    <w:rsid w:val="00274589"/>
    <w:rsid w:val="00282C87"/>
    <w:rsid w:val="00291B24"/>
    <w:rsid w:val="0029639D"/>
    <w:rsid w:val="002A1A3E"/>
    <w:rsid w:val="002A7EC8"/>
    <w:rsid w:val="002B3B9F"/>
    <w:rsid w:val="002C27E3"/>
    <w:rsid w:val="002C3AB6"/>
    <w:rsid w:val="002C4F8B"/>
    <w:rsid w:val="002C58DE"/>
    <w:rsid w:val="002E1E33"/>
    <w:rsid w:val="002E335F"/>
    <w:rsid w:val="002E7B71"/>
    <w:rsid w:val="003068AE"/>
    <w:rsid w:val="00323D42"/>
    <w:rsid w:val="00326F90"/>
    <w:rsid w:val="00337E94"/>
    <w:rsid w:val="00341C4A"/>
    <w:rsid w:val="00353DBE"/>
    <w:rsid w:val="0036010A"/>
    <w:rsid w:val="0036059F"/>
    <w:rsid w:val="003611DC"/>
    <w:rsid w:val="00375F73"/>
    <w:rsid w:val="00383879"/>
    <w:rsid w:val="00383B0E"/>
    <w:rsid w:val="003914F6"/>
    <w:rsid w:val="00395283"/>
    <w:rsid w:val="00397970"/>
    <w:rsid w:val="003A09A6"/>
    <w:rsid w:val="003A14FC"/>
    <w:rsid w:val="003B75F3"/>
    <w:rsid w:val="003C0310"/>
    <w:rsid w:val="003C22A2"/>
    <w:rsid w:val="003D3424"/>
    <w:rsid w:val="003E1C20"/>
    <w:rsid w:val="003E7FB6"/>
    <w:rsid w:val="003F61E3"/>
    <w:rsid w:val="00400C3B"/>
    <w:rsid w:val="00406209"/>
    <w:rsid w:val="004064BF"/>
    <w:rsid w:val="00406D1C"/>
    <w:rsid w:val="004178C4"/>
    <w:rsid w:val="00417F32"/>
    <w:rsid w:val="004202E4"/>
    <w:rsid w:val="00422441"/>
    <w:rsid w:val="00422DA5"/>
    <w:rsid w:val="0042575F"/>
    <w:rsid w:val="00430C78"/>
    <w:rsid w:val="004341F1"/>
    <w:rsid w:val="00467E1F"/>
    <w:rsid w:val="00482F37"/>
    <w:rsid w:val="0049311E"/>
    <w:rsid w:val="00493509"/>
    <w:rsid w:val="004A783E"/>
    <w:rsid w:val="004C1989"/>
    <w:rsid w:val="004C58FE"/>
    <w:rsid w:val="004D2CB7"/>
    <w:rsid w:val="004E25A3"/>
    <w:rsid w:val="00520B22"/>
    <w:rsid w:val="00527590"/>
    <w:rsid w:val="00542AF6"/>
    <w:rsid w:val="005638F3"/>
    <w:rsid w:val="00565D4D"/>
    <w:rsid w:val="00566936"/>
    <w:rsid w:val="00573D9F"/>
    <w:rsid w:val="0057719F"/>
    <w:rsid w:val="00577C23"/>
    <w:rsid w:val="00581154"/>
    <w:rsid w:val="00593910"/>
    <w:rsid w:val="00594573"/>
    <w:rsid w:val="00595351"/>
    <w:rsid w:val="005A6E97"/>
    <w:rsid w:val="005B22B3"/>
    <w:rsid w:val="005B2495"/>
    <w:rsid w:val="005B5024"/>
    <w:rsid w:val="005C4B7E"/>
    <w:rsid w:val="005C6785"/>
    <w:rsid w:val="005D6425"/>
    <w:rsid w:val="005D6C99"/>
    <w:rsid w:val="00600025"/>
    <w:rsid w:val="006104D5"/>
    <w:rsid w:val="006175B6"/>
    <w:rsid w:val="00631FCC"/>
    <w:rsid w:val="00633AAD"/>
    <w:rsid w:val="00636027"/>
    <w:rsid w:val="0064281F"/>
    <w:rsid w:val="00646B56"/>
    <w:rsid w:val="00657160"/>
    <w:rsid w:val="00660DF4"/>
    <w:rsid w:val="00667B8D"/>
    <w:rsid w:val="00680A3A"/>
    <w:rsid w:val="006836E7"/>
    <w:rsid w:val="00683948"/>
    <w:rsid w:val="006918BA"/>
    <w:rsid w:val="00695C88"/>
    <w:rsid w:val="006A0FB9"/>
    <w:rsid w:val="006A1706"/>
    <w:rsid w:val="006A3E1A"/>
    <w:rsid w:val="006B1451"/>
    <w:rsid w:val="006B3A6E"/>
    <w:rsid w:val="006B3ADA"/>
    <w:rsid w:val="006B6F3E"/>
    <w:rsid w:val="006C57FD"/>
    <w:rsid w:val="006D5596"/>
    <w:rsid w:val="006D7AA9"/>
    <w:rsid w:val="006F2B3D"/>
    <w:rsid w:val="00724E41"/>
    <w:rsid w:val="007268BD"/>
    <w:rsid w:val="007334C8"/>
    <w:rsid w:val="007468EF"/>
    <w:rsid w:val="00751A44"/>
    <w:rsid w:val="00754BF1"/>
    <w:rsid w:val="00760953"/>
    <w:rsid w:val="00760A7A"/>
    <w:rsid w:val="007653FF"/>
    <w:rsid w:val="00771521"/>
    <w:rsid w:val="00772E0E"/>
    <w:rsid w:val="00777AB6"/>
    <w:rsid w:val="007B2B44"/>
    <w:rsid w:val="007B75DD"/>
    <w:rsid w:val="007D3C73"/>
    <w:rsid w:val="007D4FF6"/>
    <w:rsid w:val="007D7464"/>
    <w:rsid w:val="007E77BC"/>
    <w:rsid w:val="007E7F1B"/>
    <w:rsid w:val="007F1C08"/>
    <w:rsid w:val="007F2067"/>
    <w:rsid w:val="007F2EE5"/>
    <w:rsid w:val="00805693"/>
    <w:rsid w:val="008076CC"/>
    <w:rsid w:val="00813377"/>
    <w:rsid w:val="00817F3F"/>
    <w:rsid w:val="00820B75"/>
    <w:rsid w:val="0082420D"/>
    <w:rsid w:val="008303BE"/>
    <w:rsid w:val="00832FB1"/>
    <w:rsid w:val="008378AF"/>
    <w:rsid w:val="00861F2A"/>
    <w:rsid w:val="00861FA8"/>
    <w:rsid w:val="0086324B"/>
    <w:rsid w:val="00863DEC"/>
    <w:rsid w:val="008649DF"/>
    <w:rsid w:val="00875C3F"/>
    <w:rsid w:val="0089179F"/>
    <w:rsid w:val="008A07AB"/>
    <w:rsid w:val="008A1389"/>
    <w:rsid w:val="008B70CA"/>
    <w:rsid w:val="008C2441"/>
    <w:rsid w:val="008D62D3"/>
    <w:rsid w:val="008E2CD9"/>
    <w:rsid w:val="008F0407"/>
    <w:rsid w:val="008F121C"/>
    <w:rsid w:val="008F4AE8"/>
    <w:rsid w:val="009122DB"/>
    <w:rsid w:val="009125A8"/>
    <w:rsid w:val="00917122"/>
    <w:rsid w:val="00921D54"/>
    <w:rsid w:val="00926D42"/>
    <w:rsid w:val="00927828"/>
    <w:rsid w:val="00932F1B"/>
    <w:rsid w:val="00936F74"/>
    <w:rsid w:val="00937D78"/>
    <w:rsid w:val="009427EC"/>
    <w:rsid w:val="00943E78"/>
    <w:rsid w:val="009561EC"/>
    <w:rsid w:val="009740C4"/>
    <w:rsid w:val="00982D22"/>
    <w:rsid w:val="009871B4"/>
    <w:rsid w:val="0099179C"/>
    <w:rsid w:val="009B2E65"/>
    <w:rsid w:val="00A07072"/>
    <w:rsid w:val="00A16A96"/>
    <w:rsid w:val="00A1772E"/>
    <w:rsid w:val="00A23CB2"/>
    <w:rsid w:val="00A31915"/>
    <w:rsid w:val="00A35CA1"/>
    <w:rsid w:val="00A41D3B"/>
    <w:rsid w:val="00A43F2B"/>
    <w:rsid w:val="00A4618C"/>
    <w:rsid w:val="00A46DC1"/>
    <w:rsid w:val="00A47FD2"/>
    <w:rsid w:val="00A51C21"/>
    <w:rsid w:val="00A51E6F"/>
    <w:rsid w:val="00A5410F"/>
    <w:rsid w:val="00A574C2"/>
    <w:rsid w:val="00A609FB"/>
    <w:rsid w:val="00A6539F"/>
    <w:rsid w:val="00A70403"/>
    <w:rsid w:val="00A74E97"/>
    <w:rsid w:val="00A815E1"/>
    <w:rsid w:val="00A9264F"/>
    <w:rsid w:val="00AA1D8D"/>
    <w:rsid w:val="00AA2C39"/>
    <w:rsid w:val="00AB3D7C"/>
    <w:rsid w:val="00AC1244"/>
    <w:rsid w:val="00AC2D57"/>
    <w:rsid w:val="00AC4289"/>
    <w:rsid w:val="00AD264A"/>
    <w:rsid w:val="00AD3DEB"/>
    <w:rsid w:val="00AE1EEF"/>
    <w:rsid w:val="00AF02CC"/>
    <w:rsid w:val="00AF20F2"/>
    <w:rsid w:val="00AF418A"/>
    <w:rsid w:val="00B02024"/>
    <w:rsid w:val="00B07DE5"/>
    <w:rsid w:val="00B133C5"/>
    <w:rsid w:val="00B16975"/>
    <w:rsid w:val="00B23440"/>
    <w:rsid w:val="00B273C9"/>
    <w:rsid w:val="00B47730"/>
    <w:rsid w:val="00B51B21"/>
    <w:rsid w:val="00B540A2"/>
    <w:rsid w:val="00B56D3E"/>
    <w:rsid w:val="00B60E7D"/>
    <w:rsid w:val="00B86C5D"/>
    <w:rsid w:val="00B94E24"/>
    <w:rsid w:val="00B9631C"/>
    <w:rsid w:val="00B96BF9"/>
    <w:rsid w:val="00BA6C19"/>
    <w:rsid w:val="00BB00C3"/>
    <w:rsid w:val="00BD0CD2"/>
    <w:rsid w:val="00BE5489"/>
    <w:rsid w:val="00BE70AF"/>
    <w:rsid w:val="00BE71C3"/>
    <w:rsid w:val="00BF5383"/>
    <w:rsid w:val="00C00665"/>
    <w:rsid w:val="00C10068"/>
    <w:rsid w:val="00C12CD1"/>
    <w:rsid w:val="00C2451C"/>
    <w:rsid w:val="00C27F2C"/>
    <w:rsid w:val="00C30FB5"/>
    <w:rsid w:val="00C34024"/>
    <w:rsid w:val="00C34805"/>
    <w:rsid w:val="00C369F5"/>
    <w:rsid w:val="00C47E8D"/>
    <w:rsid w:val="00C76076"/>
    <w:rsid w:val="00C860A8"/>
    <w:rsid w:val="00CA0654"/>
    <w:rsid w:val="00CB0664"/>
    <w:rsid w:val="00CB0F5F"/>
    <w:rsid w:val="00CB725C"/>
    <w:rsid w:val="00CC5F35"/>
    <w:rsid w:val="00CD05B0"/>
    <w:rsid w:val="00CD6593"/>
    <w:rsid w:val="00CF7DE3"/>
    <w:rsid w:val="00D06A84"/>
    <w:rsid w:val="00D16322"/>
    <w:rsid w:val="00D30B2C"/>
    <w:rsid w:val="00D34B6E"/>
    <w:rsid w:val="00D35296"/>
    <w:rsid w:val="00D42D48"/>
    <w:rsid w:val="00D448B3"/>
    <w:rsid w:val="00D44C39"/>
    <w:rsid w:val="00D45FA5"/>
    <w:rsid w:val="00D72DB3"/>
    <w:rsid w:val="00D745A0"/>
    <w:rsid w:val="00D926F2"/>
    <w:rsid w:val="00DA3668"/>
    <w:rsid w:val="00DB508A"/>
    <w:rsid w:val="00DC748D"/>
    <w:rsid w:val="00DF2EF8"/>
    <w:rsid w:val="00DF4C14"/>
    <w:rsid w:val="00E0049E"/>
    <w:rsid w:val="00E35773"/>
    <w:rsid w:val="00E44F11"/>
    <w:rsid w:val="00E50BC8"/>
    <w:rsid w:val="00E521FF"/>
    <w:rsid w:val="00E5406E"/>
    <w:rsid w:val="00E54840"/>
    <w:rsid w:val="00E554C9"/>
    <w:rsid w:val="00E82AC1"/>
    <w:rsid w:val="00E86A69"/>
    <w:rsid w:val="00E9428D"/>
    <w:rsid w:val="00EA10AC"/>
    <w:rsid w:val="00EA5742"/>
    <w:rsid w:val="00EA7BCF"/>
    <w:rsid w:val="00EB08EF"/>
    <w:rsid w:val="00EB29F8"/>
    <w:rsid w:val="00EB5B73"/>
    <w:rsid w:val="00EC5338"/>
    <w:rsid w:val="00EC55BE"/>
    <w:rsid w:val="00EC6BF5"/>
    <w:rsid w:val="00ED2332"/>
    <w:rsid w:val="00ED28B2"/>
    <w:rsid w:val="00EE1B7C"/>
    <w:rsid w:val="00EE1BE7"/>
    <w:rsid w:val="00EE5227"/>
    <w:rsid w:val="00EF1CAD"/>
    <w:rsid w:val="00EF2466"/>
    <w:rsid w:val="00EF4216"/>
    <w:rsid w:val="00EF77B9"/>
    <w:rsid w:val="00F02AA9"/>
    <w:rsid w:val="00F073AE"/>
    <w:rsid w:val="00F3265A"/>
    <w:rsid w:val="00F3669E"/>
    <w:rsid w:val="00F55530"/>
    <w:rsid w:val="00F749CA"/>
    <w:rsid w:val="00F762EA"/>
    <w:rsid w:val="00F82CFC"/>
    <w:rsid w:val="00F83660"/>
    <w:rsid w:val="00F9316F"/>
    <w:rsid w:val="00F96FF7"/>
    <w:rsid w:val="00FB2774"/>
    <w:rsid w:val="00FC5FF6"/>
    <w:rsid w:val="00FC693F"/>
    <w:rsid w:val="00FE2428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9E026"/>
  <w14:defaultImageDpi w14:val="300"/>
  <w15:docId w15:val="{73E32D53-F71B-4FEC-A83D-8FEF9305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A17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70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C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fadeinm1hgl8">
    <w:name w:val="_fadein_m1hgl_8"/>
    <w:basedOn w:val="Domylnaczcionkaakapitu"/>
    <w:rsid w:val="00CC5F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0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0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8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storacia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1302</Words>
  <Characters>7816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USTNY PRZETARG OGRANICZONY dot. sprzedaży działki nr ewid. 1128/2 w Raciążu</vt:lpstr>
      <vt:lpstr/>
    </vt:vector>
  </TitlesOfParts>
  <Manager/>
  <Company/>
  <LinksUpToDate>false</LinksUpToDate>
  <CharactersWithSpaces>9100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USTNY PRZETARG OGRANICZONY dot. sprzedaży działki nr ewid. 1128/2 w Raciążu</dc:title>
  <dc:subject/>
  <dc:creator>Iwona Stępniak-Ener</dc:creator>
  <cp:keywords/>
  <dc:description>generated by python-docx</dc:description>
  <cp:lastModifiedBy>Iwona Stępniak - Ener</cp:lastModifiedBy>
  <cp:revision>13</cp:revision>
  <cp:lastPrinted>2025-12-17T07:30:00Z</cp:lastPrinted>
  <dcterms:created xsi:type="dcterms:W3CDTF">2025-12-01T09:03:00Z</dcterms:created>
  <dcterms:modified xsi:type="dcterms:W3CDTF">2025-12-17T08:07:00Z</dcterms:modified>
  <cp:category/>
</cp:coreProperties>
</file>