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BD15" w14:textId="11FFCCC4" w:rsidR="005B3930" w:rsidRPr="00351F39" w:rsidRDefault="005B3930" w:rsidP="00556B92">
      <w:pPr>
        <w:spacing w:line="276" w:lineRule="auto"/>
        <w:ind w:left="0" w:firstLine="0"/>
        <w:jc w:val="right"/>
        <w:rPr>
          <w:rFonts w:ascii="Century Gothic" w:hAnsi="Century Gothic"/>
          <w:sz w:val="20"/>
          <w:szCs w:val="20"/>
        </w:rPr>
      </w:pPr>
      <w:bookmarkStart w:id="0" w:name="_Hlk117856014"/>
      <w:bookmarkStart w:id="1" w:name="_Hlk111718156"/>
      <w:r w:rsidRPr="00351F39">
        <w:rPr>
          <w:rFonts w:ascii="Century Gothic" w:hAnsi="Century Gothic"/>
          <w:sz w:val="20"/>
          <w:szCs w:val="20"/>
        </w:rPr>
        <w:t xml:space="preserve">Raciąż, dnia </w:t>
      </w:r>
      <w:r w:rsidR="008D0288">
        <w:rPr>
          <w:rFonts w:ascii="Century Gothic" w:hAnsi="Century Gothic"/>
          <w:sz w:val="20"/>
          <w:szCs w:val="20"/>
        </w:rPr>
        <w:t>1</w:t>
      </w:r>
      <w:r w:rsidR="00534DB5">
        <w:rPr>
          <w:rFonts w:ascii="Century Gothic" w:hAnsi="Century Gothic"/>
          <w:sz w:val="20"/>
          <w:szCs w:val="20"/>
        </w:rPr>
        <w:t>8</w:t>
      </w:r>
      <w:r w:rsidR="008078B2" w:rsidRPr="00351F39">
        <w:rPr>
          <w:rFonts w:ascii="Century Gothic" w:hAnsi="Century Gothic"/>
          <w:sz w:val="20"/>
          <w:szCs w:val="20"/>
        </w:rPr>
        <w:t xml:space="preserve"> lutego 2026 r.</w:t>
      </w:r>
    </w:p>
    <w:p w14:paraId="69376332" w14:textId="1F523AE8" w:rsidR="005B3930" w:rsidRPr="00351F39" w:rsidRDefault="005B3930" w:rsidP="00556B92">
      <w:pPr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KP.6220.</w:t>
      </w:r>
      <w:r w:rsidR="008078B2" w:rsidRPr="00351F39">
        <w:rPr>
          <w:rFonts w:ascii="Century Gothic" w:hAnsi="Century Gothic"/>
          <w:sz w:val="20"/>
          <w:szCs w:val="20"/>
        </w:rPr>
        <w:t>2</w:t>
      </w:r>
      <w:r w:rsidRPr="00351F39">
        <w:rPr>
          <w:rFonts w:ascii="Century Gothic" w:hAnsi="Century Gothic"/>
          <w:sz w:val="20"/>
          <w:szCs w:val="20"/>
        </w:rPr>
        <w:t>.202</w:t>
      </w:r>
      <w:r w:rsidR="008078B2" w:rsidRPr="00351F39">
        <w:rPr>
          <w:rFonts w:ascii="Century Gothic" w:hAnsi="Century Gothic"/>
          <w:sz w:val="20"/>
          <w:szCs w:val="20"/>
        </w:rPr>
        <w:t>5.AKK</w:t>
      </w:r>
    </w:p>
    <w:p w14:paraId="04ABE884" w14:textId="3E33C956" w:rsidR="00572CD2" w:rsidRPr="00351F39" w:rsidRDefault="007F6849" w:rsidP="00556B92">
      <w:pPr>
        <w:spacing w:line="276" w:lineRule="auto"/>
        <w:ind w:left="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351F39">
        <w:rPr>
          <w:rFonts w:ascii="Century Gothic" w:hAnsi="Century Gothic"/>
          <w:b/>
          <w:bCs/>
          <w:sz w:val="20"/>
          <w:szCs w:val="20"/>
        </w:rPr>
        <w:t xml:space="preserve">D </w:t>
      </w:r>
      <w:r w:rsidR="00A22613" w:rsidRPr="00351F39">
        <w:rPr>
          <w:rFonts w:ascii="Century Gothic" w:hAnsi="Century Gothic"/>
          <w:b/>
          <w:bCs/>
          <w:sz w:val="20"/>
          <w:szCs w:val="20"/>
        </w:rPr>
        <w:t>E C Y Z J A</w:t>
      </w:r>
    </w:p>
    <w:bookmarkEnd w:id="0"/>
    <w:p w14:paraId="1C13C691" w14:textId="27901A91" w:rsidR="00D0084C" w:rsidRPr="00351F39" w:rsidRDefault="005B3930" w:rsidP="00556B92">
      <w:pPr>
        <w:spacing w:line="276" w:lineRule="auto"/>
        <w:ind w:left="0" w:firstLine="47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Na podstawie art. 71 ust. </w:t>
      </w:r>
      <w:r w:rsidR="003E29C7" w:rsidRPr="00351F39">
        <w:rPr>
          <w:rFonts w:ascii="Century Gothic" w:hAnsi="Century Gothic"/>
          <w:sz w:val="20"/>
          <w:szCs w:val="20"/>
        </w:rPr>
        <w:t>1</w:t>
      </w:r>
      <w:r w:rsidRPr="00351F39">
        <w:rPr>
          <w:rFonts w:ascii="Century Gothic" w:hAnsi="Century Gothic"/>
          <w:sz w:val="20"/>
          <w:szCs w:val="20"/>
        </w:rPr>
        <w:t xml:space="preserve"> i 2 pkt. 2, art. 75 ust. l pkt.4</w:t>
      </w:r>
      <w:r w:rsidR="006A0E48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, art. 84 ust. l,</w:t>
      </w:r>
      <w:r w:rsidR="00D60911" w:rsidRPr="00351F39">
        <w:rPr>
          <w:rFonts w:ascii="Century Gothic" w:hAnsi="Century Gothic"/>
          <w:sz w:val="20"/>
          <w:szCs w:val="20"/>
        </w:rPr>
        <w:t xml:space="preserve"> ust.1a, i ust. 2, </w:t>
      </w:r>
      <w:r w:rsidRPr="00351F39">
        <w:rPr>
          <w:rFonts w:ascii="Century Gothic" w:hAnsi="Century Gothic"/>
          <w:sz w:val="20"/>
          <w:szCs w:val="20"/>
        </w:rPr>
        <w:t xml:space="preserve">art. 85 ust. </w:t>
      </w:r>
      <w:r w:rsidR="00CF3983" w:rsidRPr="00351F39">
        <w:rPr>
          <w:rFonts w:ascii="Century Gothic" w:hAnsi="Century Gothic"/>
          <w:sz w:val="20"/>
          <w:szCs w:val="20"/>
        </w:rPr>
        <w:t>1</w:t>
      </w:r>
      <w:r w:rsidR="00351F39" w:rsidRPr="00351F39">
        <w:rPr>
          <w:rFonts w:ascii="Century Gothic" w:hAnsi="Century Gothic"/>
          <w:sz w:val="20"/>
          <w:szCs w:val="20"/>
        </w:rPr>
        <w:t xml:space="preserve"> </w:t>
      </w:r>
      <w:r w:rsidR="00D60911" w:rsidRPr="00351F39">
        <w:rPr>
          <w:rFonts w:ascii="Century Gothic" w:hAnsi="Century Gothic"/>
          <w:sz w:val="20"/>
          <w:szCs w:val="20"/>
        </w:rPr>
        <w:t>i ust.</w:t>
      </w:r>
      <w:r w:rsidRPr="00351F39">
        <w:rPr>
          <w:rFonts w:ascii="Century Gothic" w:hAnsi="Century Gothic"/>
          <w:sz w:val="20"/>
          <w:szCs w:val="20"/>
        </w:rPr>
        <w:t xml:space="preserve"> 2 pkt.</w:t>
      </w:r>
      <w:r w:rsidR="000705A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2, ust.3 ustawy z </w:t>
      </w:r>
      <w:bookmarkStart w:id="2" w:name="_Hlk112310612"/>
      <w:r w:rsidRPr="00351F39">
        <w:rPr>
          <w:rFonts w:ascii="Century Gothic" w:hAnsi="Century Gothic"/>
          <w:sz w:val="20"/>
          <w:szCs w:val="20"/>
        </w:rPr>
        <w:t>dnia 3 października 2008 r. o udostępnianiu informacji o</w:t>
      </w:r>
      <w:r w:rsidR="00351F39" w:rsidRPr="00351F39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środowisku i jego ochronie, udziale społeczeństwa w ochronie środowiska oraz o ocenach oddziaływania na środowisko (Dz. U. z 202</w:t>
      </w:r>
      <w:r w:rsidR="008078B2" w:rsidRPr="00351F39">
        <w:rPr>
          <w:rFonts w:ascii="Century Gothic" w:hAnsi="Century Gothic"/>
          <w:sz w:val="20"/>
          <w:szCs w:val="20"/>
        </w:rPr>
        <w:t>4</w:t>
      </w:r>
      <w:r w:rsidRPr="00351F39">
        <w:rPr>
          <w:rFonts w:ascii="Century Gothic" w:hAnsi="Century Gothic"/>
          <w:sz w:val="20"/>
          <w:szCs w:val="20"/>
        </w:rPr>
        <w:t xml:space="preserve"> r., poz. 1</w:t>
      </w:r>
      <w:r w:rsidR="008078B2" w:rsidRPr="00351F39">
        <w:rPr>
          <w:rFonts w:ascii="Century Gothic" w:hAnsi="Century Gothic"/>
          <w:sz w:val="20"/>
          <w:szCs w:val="20"/>
        </w:rPr>
        <w:t>112</w:t>
      </w:r>
      <w:r w:rsidR="00835ED2" w:rsidRPr="00351F39">
        <w:rPr>
          <w:rFonts w:ascii="Century Gothic" w:hAnsi="Century Gothic"/>
          <w:sz w:val="20"/>
          <w:szCs w:val="20"/>
        </w:rPr>
        <w:t xml:space="preserve"> ze zm. </w:t>
      </w:r>
      <w:bookmarkEnd w:id="2"/>
      <w:r w:rsidR="00835ED2" w:rsidRPr="00351F39">
        <w:rPr>
          <w:rFonts w:ascii="Century Gothic" w:hAnsi="Century Gothic"/>
          <w:sz w:val="20"/>
          <w:szCs w:val="20"/>
        </w:rPr>
        <w:t>zwanej dalej ustawą „ooś”</w:t>
      </w:r>
      <w:r w:rsidRPr="00351F39">
        <w:rPr>
          <w:rFonts w:ascii="Century Gothic" w:hAnsi="Century Gothic"/>
          <w:sz w:val="20"/>
          <w:szCs w:val="20"/>
        </w:rPr>
        <w:t>) oraz art.</w:t>
      </w:r>
      <w:r w:rsid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104</w:t>
      </w:r>
      <w:r w:rsidR="008B63FD" w:rsidRPr="00351F39">
        <w:rPr>
          <w:rFonts w:ascii="Century Gothic" w:hAnsi="Century Gothic"/>
          <w:sz w:val="20"/>
          <w:szCs w:val="20"/>
        </w:rPr>
        <w:t xml:space="preserve">, </w:t>
      </w:r>
      <w:r w:rsidR="00BD3766" w:rsidRPr="00351F39">
        <w:rPr>
          <w:rFonts w:ascii="Century Gothic" w:hAnsi="Century Gothic"/>
          <w:sz w:val="20"/>
          <w:szCs w:val="20"/>
        </w:rPr>
        <w:t>art.</w:t>
      </w:r>
      <w:r w:rsidR="009347C2" w:rsidRPr="00351F39">
        <w:rPr>
          <w:rFonts w:ascii="Century Gothic" w:hAnsi="Century Gothic"/>
          <w:sz w:val="20"/>
          <w:szCs w:val="20"/>
        </w:rPr>
        <w:t xml:space="preserve"> </w:t>
      </w:r>
      <w:r w:rsidR="00BD3766" w:rsidRPr="00351F39">
        <w:rPr>
          <w:rFonts w:ascii="Century Gothic" w:hAnsi="Century Gothic"/>
          <w:sz w:val="20"/>
          <w:szCs w:val="20"/>
        </w:rPr>
        <w:t>49 ustawy z dnia 14 czerwca 1960 r.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BD3766" w:rsidRPr="00351F39">
        <w:rPr>
          <w:rFonts w:ascii="Century Gothic" w:hAnsi="Century Gothic"/>
          <w:sz w:val="20"/>
          <w:szCs w:val="20"/>
        </w:rPr>
        <w:t>Kodeks</w:t>
      </w:r>
      <w:r w:rsidRPr="00351F39">
        <w:rPr>
          <w:rFonts w:ascii="Century Gothic" w:hAnsi="Century Gothic"/>
          <w:sz w:val="20"/>
          <w:szCs w:val="20"/>
        </w:rPr>
        <w:t xml:space="preserve"> postępowania administracyjnego (</w:t>
      </w:r>
      <w:r w:rsidR="00BD3766" w:rsidRPr="00351F39">
        <w:rPr>
          <w:rFonts w:ascii="Century Gothic" w:hAnsi="Century Gothic"/>
          <w:sz w:val="20"/>
          <w:szCs w:val="20"/>
        </w:rPr>
        <w:t>t</w:t>
      </w:r>
      <w:r w:rsidR="00E863F1" w:rsidRPr="00351F39">
        <w:rPr>
          <w:rFonts w:ascii="Century Gothic" w:hAnsi="Century Gothic"/>
          <w:sz w:val="20"/>
          <w:szCs w:val="20"/>
        </w:rPr>
        <w:t xml:space="preserve">ekst jednolity: </w:t>
      </w:r>
      <w:r w:rsidRPr="00351F39">
        <w:rPr>
          <w:rFonts w:ascii="Century Gothic" w:hAnsi="Century Gothic"/>
          <w:sz w:val="20"/>
          <w:szCs w:val="20"/>
        </w:rPr>
        <w:t>Dz. U. z 202</w:t>
      </w:r>
      <w:r w:rsidR="008078B2" w:rsidRPr="00351F39">
        <w:rPr>
          <w:rFonts w:ascii="Century Gothic" w:hAnsi="Century Gothic"/>
          <w:sz w:val="20"/>
          <w:szCs w:val="20"/>
        </w:rPr>
        <w:t>4</w:t>
      </w:r>
      <w:r w:rsidRPr="00351F39">
        <w:rPr>
          <w:rFonts w:ascii="Century Gothic" w:hAnsi="Century Gothic"/>
          <w:sz w:val="20"/>
          <w:szCs w:val="20"/>
        </w:rPr>
        <w:t xml:space="preserve"> r., </w:t>
      </w:r>
      <w:r w:rsidRPr="00351F39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1B9B26DF" wp14:editId="2A2EEEF6">
            <wp:extent cx="4566" cy="27401"/>
            <wp:effectExtent l="0" t="0" r="0" b="0"/>
            <wp:docPr id="48693" name="Picture 4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3" name="Picture 486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2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F39">
        <w:rPr>
          <w:rFonts w:ascii="Century Gothic" w:hAnsi="Century Gothic"/>
          <w:sz w:val="20"/>
          <w:szCs w:val="20"/>
        </w:rPr>
        <w:t>poz.</w:t>
      </w:r>
      <w:r w:rsidR="008078B2" w:rsidRPr="00351F39">
        <w:rPr>
          <w:rFonts w:ascii="Century Gothic" w:hAnsi="Century Gothic"/>
          <w:sz w:val="20"/>
          <w:szCs w:val="20"/>
        </w:rPr>
        <w:t xml:space="preserve"> 572</w:t>
      </w:r>
      <w:r w:rsidRPr="00351F39">
        <w:rPr>
          <w:rFonts w:ascii="Century Gothic" w:hAnsi="Century Gothic"/>
          <w:sz w:val="20"/>
          <w:szCs w:val="20"/>
        </w:rPr>
        <w:t xml:space="preserve"> </w:t>
      </w:r>
      <w:r w:rsidR="00BD3766" w:rsidRPr="00351F39">
        <w:rPr>
          <w:rFonts w:ascii="Century Gothic" w:hAnsi="Century Gothic"/>
          <w:sz w:val="20"/>
          <w:szCs w:val="20"/>
        </w:rPr>
        <w:t>ze zm.</w:t>
      </w:r>
      <w:r w:rsidR="00F41F1E" w:rsidRPr="00351F39">
        <w:rPr>
          <w:rFonts w:ascii="Century Gothic" w:hAnsi="Century Gothic"/>
          <w:sz w:val="20"/>
          <w:szCs w:val="20"/>
        </w:rPr>
        <w:t>,</w:t>
      </w:r>
      <w:r w:rsidR="002879DD" w:rsidRPr="00351F39">
        <w:rPr>
          <w:rFonts w:ascii="Century Gothic" w:hAnsi="Century Gothic"/>
          <w:sz w:val="20"/>
          <w:szCs w:val="20"/>
        </w:rPr>
        <w:t xml:space="preserve"> zwanej dalej </w:t>
      </w:r>
      <w:r w:rsidR="00D60911" w:rsidRPr="00351F39">
        <w:rPr>
          <w:rFonts w:ascii="Century Gothic" w:hAnsi="Century Gothic"/>
          <w:sz w:val="20"/>
          <w:szCs w:val="20"/>
        </w:rPr>
        <w:t>K.p.a.</w:t>
      </w:r>
      <w:r w:rsidRPr="00351F39">
        <w:rPr>
          <w:rFonts w:ascii="Century Gothic" w:hAnsi="Century Gothic"/>
          <w:sz w:val="20"/>
          <w:szCs w:val="20"/>
        </w:rPr>
        <w:t xml:space="preserve">) </w:t>
      </w:r>
      <w:r w:rsidR="00BD3766" w:rsidRPr="00351F39">
        <w:rPr>
          <w:rFonts w:ascii="Century Gothic" w:hAnsi="Century Gothic"/>
          <w:sz w:val="20"/>
          <w:szCs w:val="20"/>
        </w:rPr>
        <w:t>w</w:t>
      </w:r>
      <w:r w:rsidR="00351F39">
        <w:rPr>
          <w:rFonts w:ascii="Century Gothic" w:hAnsi="Century Gothic"/>
          <w:sz w:val="20"/>
          <w:szCs w:val="20"/>
        </w:rPr>
        <w:t> </w:t>
      </w:r>
      <w:r w:rsidR="00BD3766" w:rsidRPr="00351F39">
        <w:rPr>
          <w:rFonts w:ascii="Century Gothic" w:hAnsi="Century Gothic"/>
          <w:sz w:val="20"/>
          <w:szCs w:val="20"/>
        </w:rPr>
        <w:t xml:space="preserve">związku z </w:t>
      </w:r>
      <w:bookmarkStart w:id="3" w:name="_Hlk111725233"/>
      <w:r w:rsidR="00BD3766" w:rsidRPr="00351F39">
        <w:rPr>
          <w:rFonts w:ascii="Century Gothic" w:hAnsi="Century Gothic"/>
          <w:sz w:val="20"/>
          <w:szCs w:val="20"/>
        </w:rPr>
        <w:t>§</w:t>
      </w:r>
      <w:r w:rsidRPr="00351F39">
        <w:rPr>
          <w:rFonts w:ascii="Century Gothic" w:hAnsi="Century Gothic"/>
          <w:sz w:val="20"/>
          <w:szCs w:val="20"/>
        </w:rPr>
        <w:t xml:space="preserve"> 3 ust 1 pkt. </w:t>
      </w:r>
      <w:r w:rsidR="00892946" w:rsidRPr="00351F39">
        <w:rPr>
          <w:rFonts w:ascii="Century Gothic" w:hAnsi="Century Gothic"/>
          <w:sz w:val="20"/>
          <w:szCs w:val="20"/>
        </w:rPr>
        <w:t>62</w:t>
      </w:r>
      <w:r w:rsidR="00890376" w:rsidRPr="00351F39">
        <w:rPr>
          <w:rFonts w:ascii="Century Gothic" w:hAnsi="Century Gothic"/>
          <w:sz w:val="20"/>
          <w:szCs w:val="20"/>
        </w:rPr>
        <w:t xml:space="preserve"> </w:t>
      </w:r>
      <w:r w:rsidR="00F41F1E" w:rsidRPr="00351F39">
        <w:rPr>
          <w:rFonts w:ascii="Century Gothic" w:hAnsi="Century Gothic"/>
          <w:sz w:val="20"/>
          <w:szCs w:val="20"/>
        </w:rPr>
        <w:t>r</w:t>
      </w:r>
      <w:r w:rsidRPr="00351F39">
        <w:rPr>
          <w:rFonts w:ascii="Century Gothic" w:hAnsi="Century Gothic"/>
          <w:sz w:val="20"/>
          <w:szCs w:val="20"/>
        </w:rPr>
        <w:t>ozporządzenia Rady Ministrów z dnia 10 września 2019 r.</w:t>
      </w:r>
      <w:r w:rsidR="00351F3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</w:t>
      </w:r>
      <w:r w:rsidR="003041C8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sprawie przedsięwzięć mog</w:t>
      </w:r>
      <w:r w:rsidR="00BD3766" w:rsidRPr="00351F39">
        <w:rPr>
          <w:rFonts w:ascii="Century Gothic" w:hAnsi="Century Gothic"/>
          <w:sz w:val="20"/>
          <w:szCs w:val="20"/>
        </w:rPr>
        <w:t>ą</w:t>
      </w:r>
      <w:r w:rsidRPr="00351F39">
        <w:rPr>
          <w:rFonts w:ascii="Century Gothic" w:hAnsi="Century Gothic"/>
          <w:sz w:val="20"/>
          <w:szCs w:val="20"/>
        </w:rPr>
        <w:t>cych zna</w:t>
      </w:r>
      <w:r w:rsidR="00BD3766" w:rsidRPr="00351F39">
        <w:rPr>
          <w:rFonts w:ascii="Century Gothic" w:hAnsi="Century Gothic"/>
          <w:sz w:val="20"/>
          <w:szCs w:val="20"/>
        </w:rPr>
        <w:t>cząco</w:t>
      </w:r>
      <w:r w:rsidRPr="00351F39">
        <w:rPr>
          <w:rFonts w:ascii="Century Gothic" w:hAnsi="Century Gothic"/>
          <w:sz w:val="20"/>
          <w:szCs w:val="20"/>
        </w:rPr>
        <w:t xml:space="preserve"> oddziaływać na środowisko (Dz. U z 2019, poz.1839)</w:t>
      </w:r>
      <w:bookmarkEnd w:id="3"/>
      <w:r w:rsidR="006124D5" w:rsidRPr="00351F39">
        <w:rPr>
          <w:rFonts w:ascii="Century Gothic" w:hAnsi="Century Gothic"/>
          <w:sz w:val="20"/>
          <w:szCs w:val="20"/>
        </w:rPr>
        <w:t xml:space="preserve"> - </w:t>
      </w:r>
      <w:bookmarkStart w:id="4" w:name="_Hlk118371958"/>
      <w:r w:rsidR="00606785" w:rsidRPr="00351F39">
        <w:rPr>
          <w:rFonts w:ascii="Century Gothic" w:hAnsi="Century Gothic"/>
          <w:sz w:val="20"/>
          <w:szCs w:val="20"/>
        </w:rPr>
        <w:t>po rozpatrzeniu wniosku</w:t>
      </w:r>
      <w:r w:rsidR="00D0084C" w:rsidRPr="00351F39">
        <w:rPr>
          <w:rFonts w:ascii="Century Gothic" w:hAnsi="Century Gothic"/>
          <w:sz w:val="20"/>
          <w:szCs w:val="20"/>
        </w:rPr>
        <w:t xml:space="preserve">, </w:t>
      </w:r>
      <w:bookmarkStart w:id="5" w:name="_Hlk152064733"/>
      <w:r w:rsidR="00D0084C" w:rsidRPr="00351F39">
        <w:rPr>
          <w:rFonts w:ascii="Century Gothic" w:hAnsi="Century Gothic"/>
          <w:sz w:val="20"/>
          <w:szCs w:val="20"/>
        </w:rPr>
        <w:t xml:space="preserve">który wpłynął w dniu </w:t>
      </w:r>
      <w:r w:rsidR="005B7ABC" w:rsidRPr="00351F39">
        <w:rPr>
          <w:rFonts w:ascii="Century Gothic" w:hAnsi="Century Gothic"/>
          <w:sz w:val="20"/>
          <w:szCs w:val="20"/>
        </w:rPr>
        <w:t>6 czerwca 2025 r.</w:t>
      </w:r>
      <w:r w:rsidR="00D0084C" w:rsidRPr="00351F39">
        <w:rPr>
          <w:rFonts w:ascii="Century Gothic" w:hAnsi="Century Gothic"/>
          <w:sz w:val="20"/>
          <w:szCs w:val="20"/>
        </w:rPr>
        <w:t xml:space="preserve"> </w:t>
      </w:r>
      <w:bookmarkStart w:id="6" w:name="_Hlk152147959"/>
      <w:r w:rsidR="00D0084C" w:rsidRPr="00351F39">
        <w:rPr>
          <w:rFonts w:ascii="Century Gothic" w:hAnsi="Century Gothic"/>
          <w:sz w:val="20"/>
          <w:szCs w:val="20"/>
        </w:rPr>
        <w:t>Powiat</w:t>
      </w:r>
      <w:r w:rsidR="005B7ABC" w:rsidRPr="00351F39">
        <w:rPr>
          <w:rFonts w:ascii="Century Gothic" w:hAnsi="Century Gothic"/>
          <w:sz w:val="20"/>
          <w:szCs w:val="20"/>
        </w:rPr>
        <w:t>u</w:t>
      </w:r>
      <w:r w:rsidR="00D0084C" w:rsidRPr="00351F39">
        <w:rPr>
          <w:rFonts w:ascii="Century Gothic" w:hAnsi="Century Gothic"/>
          <w:sz w:val="20"/>
          <w:szCs w:val="20"/>
        </w:rPr>
        <w:t xml:space="preserve"> Płoński</w:t>
      </w:r>
      <w:r w:rsidR="005B7ABC" w:rsidRPr="00351F39">
        <w:rPr>
          <w:rFonts w:ascii="Century Gothic" w:hAnsi="Century Gothic"/>
          <w:sz w:val="20"/>
          <w:szCs w:val="20"/>
        </w:rPr>
        <w:t>ego</w:t>
      </w:r>
      <w:r w:rsidR="00D0084C" w:rsidRPr="00351F39">
        <w:rPr>
          <w:rFonts w:ascii="Century Gothic" w:hAnsi="Century Gothic"/>
          <w:sz w:val="20"/>
          <w:szCs w:val="20"/>
        </w:rPr>
        <w:t xml:space="preserve"> reprezentowan</w:t>
      </w:r>
      <w:r w:rsidR="003041C8">
        <w:rPr>
          <w:rFonts w:ascii="Century Gothic" w:hAnsi="Century Gothic"/>
          <w:sz w:val="20"/>
          <w:szCs w:val="20"/>
        </w:rPr>
        <w:t>ego</w:t>
      </w:r>
      <w:r w:rsidR="00D0084C" w:rsidRPr="00351F39">
        <w:rPr>
          <w:rFonts w:ascii="Century Gothic" w:hAnsi="Century Gothic"/>
          <w:sz w:val="20"/>
          <w:szCs w:val="20"/>
        </w:rPr>
        <w:t xml:space="preserve"> przez Dyrektora Powiatowego Zarządu Dróg w Płońsku zs</w:t>
      </w:r>
      <w:r w:rsidR="003041C8">
        <w:rPr>
          <w:rFonts w:ascii="Century Gothic" w:hAnsi="Century Gothic"/>
          <w:sz w:val="20"/>
          <w:szCs w:val="20"/>
        </w:rPr>
        <w:t>.</w:t>
      </w:r>
      <w:r w:rsidR="00D0084C" w:rsidRPr="00351F39">
        <w:rPr>
          <w:rFonts w:ascii="Century Gothic" w:hAnsi="Century Gothic"/>
          <w:sz w:val="20"/>
          <w:szCs w:val="20"/>
        </w:rPr>
        <w:t xml:space="preserve"> ul.</w:t>
      </w:r>
      <w:r w:rsidR="003041C8">
        <w:rPr>
          <w:rFonts w:ascii="Century Gothic" w:hAnsi="Century Gothic"/>
          <w:sz w:val="20"/>
          <w:szCs w:val="20"/>
        </w:rPr>
        <w:t> </w:t>
      </w:r>
      <w:r w:rsidR="00D0084C" w:rsidRPr="00351F39">
        <w:rPr>
          <w:rFonts w:ascii="Century Gothic" w:hAnsi="Century Gothic"/>
          <w:sz w:val="20"/>
          <w:szCs w:val="20"/>
        </w:rPr>
        <w:t>Płocka 39,</w:t>
      </w:r>
      <w:r w:rsidR="00351F39" w:rsidRPr="00351F39">
        <w:rPr>
          <w:rFonts w:ascii="Century Gothic" w:hAnsi="Century Gothic"/>
          <w:sz w:val="20"/>
          <w:szCs w:val="20"/>
        </w:rPr>
        <w:t xml:space="preserve"> </w:t>
      </w:r>
      <w:r w:rsidR="00D0084C" w:rsidRPr="00351F39">
        <w:rPr>
          <w:rFonts w:ascii="Century Gothic" w:hAnsi="Century Gothic"/>
          <w:sz w:val="20"/>
          <w:szCs w:val="20"/>
        </w:rPr>
        <w:t>09-100 Płońsk, w imieniu którego działa pełnomocnik Pan Jan Flis prowadzący działalność gospodarczą pn: Biuro Projektowo-Konsultingowe „MOSTY PŁOŃSK” S.C. ul.</w:t>
      </w:r>
      <w:r w:rsidR="003041C8">
        <w:rPr>
          <w:rFonts w:ascii="Century Gothic" w:hAnsi="Century Gothic"/>
          <w:sz w:val="20"/>
          <w:szCs w:val="20"/>
        </w:rPr>
        <w:t> </w:t>
      </w:r>
      <w:r w:rsidR="00D0084C" w:rsidRPr="00351F39">
        <w:rPr>
          <w:rFonts w:ascii="Century Gothic" w:hAnsi="Century Gothic"/>
          <w:sz w:val="20"/>
          <w:szCs w:val="20"/>
        </w:rPr>
        <w:t>Wspólna 14,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D0084C" w:rsidRPr="00351F39">
        <w:rPr>
          <w:rFonts w:ascii="Century Gothic" w:hAnsi="Century Gothic"/>
          <w:sz w:val="20"/>
          <w:szCs w:val="20"/>
        </w:rPr>
        <w:t>09-100 Płońsk, w sprawie o wydanie decyzji o środowiskowych uwarunkowaniach dla przedsięwzięcia polegającego na</w:t>
      </w:r>
      <w:bookmarkStart w:id="7" w:name="_Hlk152056610"/>
      <w:r w:rsidR="00BD1369" w:rsidRPr="00351F39">
        <w:rPr>
          <w:rFonts w:ascii="Century Gothic" w:hAnsi="Century Gothic"/>
          <w:sz w:val="20"/>
          <w:szCs w:val="20"/>
        </w:rPr>
        <w:t xml:space="preserve"> rozbiórce</w:t>
      </w:r>
      <w:r w:rsidR="00892946" w:rsidRPr="00351F39">
        <w:rPr>
          <w:rFonts w:ascii="Century Gothic" w:hAnsi="Century Gothic"/>
          <w:sz w:val="20"/>
          <w:szCs w:val="20"/>
        </w:rPr>
        <w:t xml:space="preserve"> mostu JNI 30002824 przez rzekę Raciążnica </w:t>
      </w:r>
      <w:r w:rsidR="00BD1369" w:rsidRPr="00351F39">
        <w:rPr>
          <w:rFonts w:ascii="Century Gothic" w:hAnsi="Century Gothic"/>
          <w:sz w:val="20"/>
          <w:szCs w:val="20"/>
        </w:rPr>
        <w:t xml:space="preserve">w Raciążu, w </w:t>
      </w:r>
      <w:r w:rsidR="00892946" w:rsidRPr="00351F39">
        <w:rPr>
          <w:rFonts w:ascii="Century Gothic" w:hAnsi="Century Gothic"/>
          <w:sz w:val="20"/>
          <w:szCs w:val="20"/>
        </w:rPr>
        <w:t>ciągu ul. 19 Stycznia</w:t>
      </w:r>
      <w:r w:rsidR="00BD1369" w:rsidRPr="00351F39">
        <w:rPr>
          <w:rFonts w:ascii="Century Gothic" w:hAnsi="Century Gothic"/>
          <w:sz w:val="20"/>
          <w:szCs w:val="20"/>
        </w:rPr>
        <w:t xml:space="preserve"> (droga powiatowa nr 3082W) oraz budowie w jego miejsce nowego mostu, wraz z umocnieniem koryta rzeki w obrębie mostu i odprowadzeniem wód opadowych</w:t>
      </w:r>
      <w:r w:rsidR="00351F39" w:rsidRPr="00351F39">
        <w:rPr>
          <w:rFonts w:ascii="Century Gothic" w:hAnsi="Century Gothic"/>
          <w:sz w:val="20"/>
          <w:szCs w:val="20"/>
        </w:rPr>
        <w:t xml:space="preserve"> </w:t>
      </w:r>
      <w:r w:rsidR="00BD1369" w:rsidRPr="00351F39">
        <w:rPr>
          <w:rFonts w:ascii="Century Gothic" w:hAnsi="Century Gothic"/>
          <w:sz w:val="20"/>
          <w:szCs w:val="20"/>
        </w:rPr>
        <w:t>i roztopowych z całej ul.</w:t>
      </w:r>
      <w:r w:rsidR="003041C8">
        <w:rPr>
          <w:rFonts w:ascii="Century Gothic" w:hAnsi="Century Gothic"/>
          <w:sz w:val="20"/>
          <w:szCs w:val="20"/>
        </w:rPr>
        <w:t> </w:t>
      </w:r>
      <w:r w:rsidR="00BD1369" w:rsidRPr="00351F39">
        <w:rPr>
          <w:rFonts w:ascii="Century Gothic" w:hAnsi="Century Gothic"/>
          <w:sz w:val="20"/>
          <w:szCs w:val="20"/>
        </w:rPr>
        <w:t>19</w:t>
      </w:r>
      <w:r w:rsidR="003041C8">
        <w:rPr>
          <w:rFonts w:ascii="Century Gothic" w:hAnsi="Century Gothic"/>
          <w:sz w:val="20"/>
          <w:szCs w:val="20"/>
        </w:rPr>
        <w:t> </w:t>
      </w:r>
      <w:r w:rsidR="00BD1369" w:rsidRPr="00351F39">
        <w:rPr>
          <w:rFonts w:ascii="Century Gothic" w:hAnsi="Century Gothic"/>
          <w:sz w:val="20"/>
          <w:szCs w:val="20"/>
        </w:rPr>
        <w:t xml:space="preserve">Stycznia dwoma wylotami W1 i W2, zlokalizowanymi w obrębie mostu, do rzeki Raciążnicy </w:t>
      </w:r>
      <w:r w:rsidR="00892946" w:rsidRPr="00351F39">
        <w:rPr>
          <w:rFonts w:ascii="Century Gothic" w:hAnsi="Century Gothic"/>
          <w:sz w:val="20"/>
          <w:szCs w:val="20"/>
        </w:rPr>
        <w:t xml:space="preserve">na działkach o numerach ewidencyjnych: </w:t>
      </w:r>
      <w:r w:rsidR="00BD1369" w:rsidRPr="00351F39">
        <w:rPr>
          <w:rFonts w:ascii="Century Gothic" w:hAnsi="Century Gothic"/>
          <w:sz w:val="20"/>
          <w:szCs w:val="20"/>
        </w:rPr>
        <w:t xml:space="preserve">1013/1, 1147/19, 1206/3, 1206/9, 1520, 1522/2, 1540, 1541, 1542/1 </w:t>
      </w:r>
      <w:r w:rsidR="00892946" w:rsidRPr="00351F39">
        <w:rPr>
          <w:rFonts w:ascii="Century Gothic" w:hAnsi="Century Gothic"/>
          <w:sz w:val="20"/>
          <w:szCs w:val="20"/>
        </w:rPr>
        <w:t>położonych na terenie Miasta Raciąż, obręb 0233 Miasto Racią</w:t>
      </w:r>
      <w:r w:rsidR="00BA1FFC" w:rsidRPr="00351F39">
        <w:rPr>
          <w:rFonts w:ascii="Century Gothic" w:hAnsi="Century Gothic"/>
          <w:sz w:val="20"/>
          <w:szCs w:val="20"/>
        </w:rPr>
        <w:t>ż</w:t>
      </w:r>
    </w:p>
    <w:bookmarkEnd w:id="4"/>
    <w:bookmarkEnd w:id="5"/>
    <w:bookmarkEnd w:id="7"/>
    <w:p w14:paraId="2FD885FD" w14:textId="64D5B694" w:rsidR="006124D5" w:rsidRPr="003041C8" w:rsidRDefault="003041C8" w:rsidP="00556B92">
      <w:pPr>
        <w:spacing w:line="276" w:lineRule="auto"/>
        <w:ind w:left="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3041C8">
        <w:rPr>
          <w:rFonts w:ascii="Century Gothic" w:hAnsi="Century Gothic"/>
          <w:b/>
          <w:bCs/>
          <w:sz w:val="20"/>
          <w:szCs w:val="20"/>
        </w:rPr>
        <w:t xml:space="preserve">o </w:t>
      </w:r>
      <w:r w:rsidR="006124D5" w:rsidRPr="003041C8">
        <w:rPr>
          <w:rFonts w:ascii="Century Gothic" w:hAnsi="Century Gothic"/>
          <w:b/>
          <w:bCs/>
          <w:sz w:val="20"/>
          <w:szCs w:val="20"/>
        </w:rPr>
        <w:t>r z e k a m</w:t>
      </w:r>
    </w:p>
    <w:p w14:paraId="7354163E" w14:textId="77777777" w:rsidR="003041C8" w:rsidRDefault="005B3930" w:rsidP="00556B92">
      <w:pPr>
        <w:pStyle w:val="Akapitzlist"/>
        <w:numPr>
          <w:ilvl w:val="0"/>
          <w:numId w:val="29"/>
        </w:numPr>
        <w:spacing w:before="120" w:after="0" w:line="276" w:lineRule="auto"/>
        <w:ind w:left="284" w:hanging="284"/>
        <w:contextualSpacing w:val="0"/>
        <w:rPr>
          <w:rFonts w:ascii="Century Gothic" w:hAnsi="Century Gothic"/>
          <w:sz w:val="20"/>
          <w:szCs w:val="20"/>
        </w:rPr>
      </w:pPr>
      <w:bookmarkStart w:id="8" w:name="_Hlk120001000"/>
      <w:r w:rsidRPr="003041C8">
        <w:rPr>
          <w:rFonts w:ascii="Century Gothic" w:hAnsi="Century Gothic"/>
          <w:sz w:val="20"/>
          <w:szCs w:val="20"/>
        </w:rPr>
        <w:t>Brak potrzeby przeprowadzania oceny oddziaływania na środowisko dla przedsięwzięcia polegającego na</w:t>
      </w:r>
      <w:bookmarkStart w:id="9" w:name="_Hlk119584721"/>
      <w:r w:rsidR="00BC06EF" w:rsidRPr="003041C8">
        <w:rPr>
          <w:rFonts w:ascii="Century Gothic" w:hAnsi="Century Gothic"/>
          <w:sz w:val="20"/>
          <w:szCs w:val="20"/>
        </w:rPr>
        <w:t>: „</w:t>
      </w:r>
      <w:r w:rsidR="00BD1369" w:rsidRPr="003041C8">
        <w:rPr>
          <w:rFonts w:ascii="Century Gothic" w:hAnsi="Century Gothic"/>
          <w:sz w:val="20"/>
          <w:szCs w:val="20"/>
        </w:rPr>
        <w:t>Rozbiórka mostu JNI 30002824 przez rzekę Raciążnica w Raciążu, w</w:t>
      </w:r>
      <w:r w:rsidR="003041C8">
        <w:rPr>
          <w:rFonts w:ascii="Century Gothic" w:hAnsi="Century Gothic"/>
          <w:sz w:val="20"/>
          <w:szCs w:val="20"/>
        </w:rPr>
        <w:t> </w:t>
      </w:r>
      <w:r w:rsidR="00BD1369" w:rsidRPr="003041C8">
        <w:rPr>
          <w:rFonts w:ascii="Century Gothic" w:hAnsi="Century Gothic"/>
          <w:sz w:val="20"/>
          <w:szCs w:val="20"/>
        </w:rPr>
        <w:t>ciągu ul. 19 Stycznia (droga powiatowa nr 3082W) oraz budowie w jego miejsce nowego mostu, wraz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BD1369" w:rsidRPr="003041C8">
        <w:rPr>
          <w:rFonts w:ascii="Century Gothic" w:hAnsi="Century Gothic"/>
          <w:sz w:val="20"/>
          <w:szCs w:val="20"/>
        </w:rPr>
        <w:t>z umocnieniem koryta rzeki w obrębie mostu i odprowadzeniem wód opadowych</w:t>
      </w:r>
      <w:r w:rsidR="00E267DF" w:rsidRPr="003041C8">
        <w:rPr>
          <w:rFonts w:ascii="Century Gothic" w:hAnsi="Century Gothic"/>
          <w:sz w:val="20"/>
          <w:szCs w:val="20"/>
        </w:rPr>
        <w:t xml:space="preserve"> </w:t>
      </w:r>
      <w:r w:rsidR="00BD1369" w:rsidRPr="003041C8">
        <w:rPr>
          <w:rFonts w:ascii="Century Gothic" w:hAnsi="Century Gothic"/>
          <w:sz w:val="20"/>
          <w:szCs w:val="20"/>
        </w:rPr>
        <w:t>i roztopowych z całej ul. 19 Stycznia dwoma wylotami W1 i W2, zlokalizowanymi w obrębie mostu, do rzeki Raciążnicy na działkach o numerach ewidencyjnych: 1013/1, 1147/19, 1206/3, 1206/9, 1520, 1522/2, 1540, 1541, 1542/1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BD1369" w:rsidRPr="003041C8">
        <w:rPr>
          <w:rFonts w:ascii="Century Gothic" w:hAnsi="Century Gothic"/>
          <w:sz w:val="20"/>
          <w:szCs w:val="20"/>
        </w:rPr>
        <w:t>położonych na terenie Miasta Raciąż, obręb 0233 Miasto Raciąż</w:t>
      </w:r>
      <w:r w:rsidR="003041C8">
        <w:rPr>
          <w:rFonts w:ascii="Century Gothic" w:hAnsi="Century Gothic"/>
          <w:sz w:val="20"/>
          <w:szCs w:val="20"/>
        </w:rPr>
        <w:t>.</w:t>
      </w:r>
      <w:bookmarkEnd w:id="6"/>
      <w:bookmarkEnd w:id="8"/>
      <w:bookmarkEnd w:id="9"/>
    </w:p>
    <w:p w14:paraId="690CB3CF" w14:textId="4DF5C24F" w:rsidR="00F35EAD" w:rsidRPr="003041C8" w:rsidRDefault="00F35EAD" w:rsidP="00556B92">
      <w:pPr>
        <w:pStyle w:val="Akapitzlist"/>
        <w:numPr>
          <w:ilvl w:val="0"/>
          <w:numId w:val="29"/>
        </w:numPr>
        <w:spacing w:before="120" w:after="0" w:line="276" w:lineRule="auto"/>
        <w:ind w:left="284" w:hanging="284"/>
        <w:contextualSpacing w:val="0"/>
        <w:rPr>
          <w:rFonts w:ascii="Century Gothic" w:hAnsi="Century Gothic"/>
          <w:sz w:val="20"/>
          <w:szCs w:val="20"/>
        </w:rPr>
      </w:pPr>
      <w:r w:rsidRPr="003041C8">
        <w:rPr>
          <w:rFonts w:ascii="Century Gothic" w:hAnsi="Century Gothic"/>
          <w:sz w:val="20"/>
          <w:szCs w:val="20"/>
        </w:rPr>
        <w:t xml:space="preserve">Konieczność uwzględnienia następujących warunków i wymagań: </w:t>
      </w:r>
    </w:p>
    <w:p w14:paraId="11718053" w14:textId="77777777" w:rsidR="00791487" w:rsidRDefault="00075A19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3041C8">
        <w:rPr>
          <w:rFonts w:ascii="Century Gothic" w:hAnsi="Century Gothic"/>
          <w:sz w:val="20"/>
          <w:szCs w:val="20"/>
        </w:rPr>
        <w:t>Przed przystąpieniem do jakichkolwiek działań</w:t>
      </w:r>
      <w:r w:rsidR="003041C8">
        <w:rPr>
          <w:rFonts w:ascii="Century Gothic" w:hAnsi="Century Gothic"/>
          <w:sz w:val="20"/>
          <w:szCs w:val="20"/>
        </w:rPr>
        <w:t>,</w:t>
      </w:r>
      <w:r w:rsidRPr="003041C8">
        <w:rPr>
          <w:rFonts w:ascii="Century Gothic" w:hAnsi="Century Gothic"/>
          <w:sz w:val="20"/>
          <w:szCs w:val="20"/>
        </w:rPr>
        <w:t xml:space="preserve"> przy udziale nadzoru przyrodniczego należy dokonać oględzin terenu pod kątem występowania gatunków chronionych i</w:t>
      </w:r>
      <w:r w:rsidR="00791487">
        <w:rPr>
          <w:rFonts w:ascii="Century Gothic" w:hAnsi="Century Gothic"/>
          <w:sz w:val="20"/>
          <w:szCs w:val="20"/>
        </w:rPr>
        <w:t> </w:t>
      </w:r>
      <w:r w:rsidRPr="003041C8">
        <w:rPr>
          <w:rFonts w:ascii="Century Gothic" w:hAnsi="Century Gothic"/>
          <w:sz w:val="20"/>
          <w:szCs w:val="20"/>
        </w:rPr>
        <w:t>ich siedlisk oraz analizy planowanych prac w kontekście przepisów dotyczących w</w:t>
      </w:r>
      <w:r w:rsidR="00791487">
        <w:rPr>
          <w:rFonts w:ascii="Century Gothic" w:hAnsi="Century Gothic"/>
          <w:sz w:val="20"/>
          <w:szCs w:val="20"/>
        </w:rPr>
        <w:t> </w:t>
      </w:r>
      <w:r w:rsidRPr="003041C8">
        <w:rPr>
          <w:rFonts w:ascii="Century Gothic" w:hAnsi="Century Gothic"/>
          <w:sz w:val="20"/>
          <w:szCs w:val="20"/>
        </w:rPr>
        <w:t>szczególności dziko występujących zwierząt objętych ochroną gatunkową. Analiza winna być prowadzona również w kontekście możliwości uzyskania decyzji zezwalającej na odstępstwa od zakazów obowiązujących w stosunku do ww. formy ochrony przyrody.</w:t>
      </w:r>
    </w:p>
    <w:p w14:paraId="106B4AD2" w14:textId="77777777" w:rsidR="00791487" w:rsidRDefault="00075A19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Bezpośrednio przed rozpoczęciem robót oraz w trakcie prowadzenia prac budowlanych</w:t>
      </w:r>
      <w:r w:rsidR="00791487">
        <w:rPr>
          <w:rFonts w:ascii="Century Gothic" w:hAnsi="Century Gothic"/>
          <w:sz w:val="20"/>
          <w:szCs w:val="20"/>
        </w:rPr>
        <w:t>,</w:t>
      </w:r>
      <w:r w:rsidRPr="00791487">
        <w:rPr>
          <w:rFonts w:ascii="Century Gothic" w:hAnsi="Century Gothic"/>
          <w:sz w:val="20"/>
          <w:szCs w:val="20"/>
        </w:rPr>
        <w:t xml:space="preserve"> przy udziale nadzoru przyrodniczego prowadzić kontrolę terenu na obecność zwierząt, gdy zaistnieje taka konieczność należy umożliwić im ucieczkę z</w:t>
      </w:r>
      <w:r w:rsidR="00791487">
        <w:rPr>
          <w:rFonts w:ascii="Century Gothic" w:hAnsi="Century Gothic"/>
          <w:sz w:val="20"/>
          <w:szCs w:val="20"/>
        </w:rPr>
        <w:t> </w:t>
      </w:r>
      <w:r w:rsidRPr="00791487">
        <w:rPr>
          <w:rFonts w:ascii="Century Gothic" w:hAnsi="Century Gothic"/>
          <w:sz w:val="20"/>
          <w:szCs w:val="20"/>
        </w:rPr>
        <w:t>terenu budowy, a w przypadku braku możliwości ucieczki, zwierzęta należy przenieść do odpowiednich siedlisk poza rejon objęty inwestycją, z zastosowaniem przepisów odrębnych.</w:t>
      </w:r>
    </w:p>
    <w:p w14:paraId="07063B3F" w14:textId="77777777" w:rsidR="00791487" w:rsidRDefault="009A2572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lastRenderedPageBreak/>
        <w:t>Po obu stronach koryta rzeki należy zainstalować półki naprowadzające z nasypu do wejścia pod most, umożliwiające płazom i gadom przejście na drugą stronę korony drogi.</w:t>
      </w:r>
    </w:p>
    <w:p w14:paraId="5403DC4C" w14:textId="77777777" w:rsidR="00791487" w:rsidRDefault="009A2572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Otwarte wykopy należy zabezpieczyć przed przedostaniem się do nich drobnych zwierząt (kręgowców) przez możliwie szybkie zasypywanie wykopu, przykrywanie wykopów niezasypywanych po ukończeniu pracy zmiany roboczej takimi materiałami jak: plandeki, deski, płyty wiórowe.</w:t>
      </w:r>
    </w:p>
    <w:p w14:paraId="3653EAAF" w14:textId="77777777" w:rsidR="00791487" w:rsidRDefault="009A2572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Prace ingerujące w pokrycie glebowe (rów przydrożny, pobocza) należy wykonać optymalnie poza okresem od 1 marca do 15 października. Dopuszcza się prowadzenie ww. prac w tym okresie, jednak wyłącznie po wykonaniu pisemnej ekspertyzy ornitologicznej bezpośrednio poprzedzającej fazę realizacji inwestycji</w:t>
      </w:r>
      <w:r w:rsidR="00C768BC" w:rsidRPr="00791487">
        <w:rPr>
          <w:rFonts w:ascii="Century Gothic" w:hAnsi="Century Gothic"/>
          <w:sz w:val="20"/>
          <w:szCs w:val="20"/>
        </w:rPr>
        <w:t>, której wyniki potwierdzą brak gniazdowania ptaków</w:t>
      </w:r>
      <w:r w:rsidR="00791487">
        <w:rPr>
          <w:rFonts w:ascii="Century Gothic" w:hAnsi="Century Gothic"/>
          <w:sz w:val="20"/>
          <w:szCs w:val="20"/>
        </w:rPr>
        <w:t xml:space="preserve"> </w:t>
      </w:r>
      <w:r w:rsidR="00C768BC" w:rsidRPr="00791487">
        <w:rPr>
          <w:rFonts w:ascii="Century Gothic" w:hAnsi="Century Gothic"/>
          <w:sz w:val="20"/>
          <w:szCs w:val="20"/>
        </w:rPr>
        <w:t>w rejonie znacząco oddziaływania inwestycji. Ekspertyzę należy wykonać na podstawie kontroli przeprowadzonej przez ornitologa nie wcześniej niż 5 dni przed rozpoczęciem prac.</w:t>
      </w:r>
      <w:r w:rsidR="00791487">
        <w:rPr>
          <w:rFonts w:ascii="Century Gothic" w:hAnsi="Century Gothic"/>
          <w:sz w:val="20"/>
          <w:szCs w:val="20"/>
        </w:rPr>
        <w:t xml:space="preserve"> </w:t>
      </w:r>
      <w:r w:rsidR="00C768BC" w:rsidRPr="00791487">
        <w:rPr>
          <w:rFonts w:ascii="Century Gothic" w:hAnsi="Century Gothic"/>
          <w:sz w:val="20"/>
          <w:szCs w:val="20"/>
        </w:rPr>
        <w:t>W przypadku</w:t>
      </w:r>
      <w:r w:rsidR="00FC48DA" w:rsidRPr="00791487">
        <w:rPr>
          <w:rFonts w:ascii="Century Gothic" w:hAnsi="Century Gothic"/>
          <w:sz w:val="20"/>
          <w:szCs w:val="20"/>
        </w:rPr>
        <w:t xml:space="preserve"> wykrycia lęgów gatunków chronionych wszystkie czynności należy przerwać do czasu stwierdzenia przez nadzór ornitologiczny wyprowadzania młodych z gniazda.</w:t>
      </w:r>
    </w:p>
    <w:p w14:paraId="10B0FA65" w14:textId="77777777" w:rsidR="00791487" w:rsidRDefault="00FC48DA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Prace związane z budową mostu należy prowadzić w okresie niskich stanów wód oraz po okresie tarła większości ryb śródlądowych: wszelkie prace związane z korytem rzeki należy prowadzić pod nadzorem ichtiologicznym.</w:t>
      </w:r>
    </w:p>
    <w:p w14:paraId="4CAE8732" w14:textId="77777777" w:rsidR="00791487" w:rsidRDefault="00FC48DA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Prace związane z budową mostu należy prowadzić w taki sposób, aby zapewnić swobodny przepływ wody w korycie rzeki (nie należy zawężać koryta rzeki).</w:t>
      </w:r>
    </w:p>
    <w:p w14:paraId="3E5CC45F" w14:textId="77777777" w:rsidR="00791487" w:rsidRDefault="00FC48DA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Prace rozbiórkowe starego mostu należy wykonać na podestach roboczych, zabezpieczających przed wpadaniem gruzu do rzeki.</w:t>
      </w:r>
    </w:p>
    <w:p w14:paraId="58AA36D4" w14:textId="77777777" w:rsidR="00791487" w:rsidRDefault="00FC48DA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 xml:space="preserve">Zaplecze budowy, park maszynowy i miejsce składowania materiałów budowlanych należy zlokalizować w </w:t>
      </w:r>
      <w:r w:rsidR="008075D0" w:rsidRPr="00791487">
        <w:rPr>
          <w:rFonts w:ascii="Century Gothic" w:hAnsi="Century Gothic"/>
          <w:sz w:val="20"/>
          <w:szCs w:val="20"/>
        </w:rPr>
        <w:t>odległości</w:t>
      </w:r>
      <w:r w:rsidRPr="00791487">
        <w:rPr>
          <w:rFonts w:ascii="Century Gothic" w:hAnsi="Century Gothic"/>
          <w:sz w:val="20"/>
          <w:szCs w:val="20"/>
        </w:rPr>
        <w:t xml:space="preserve"> co najmniej 50 m od brzegów rzeki, na terenie przekształconym antropogenicznie, poza obszarami zadrzewionymi, z dala od zbiorników i cieków wodnych.</w:t>
      </w:r>
    </w:p>
    <w:p w14:paraId="7FAFE561" w14:textId="77777777" w:rsidR="00791487" w:rsidRDefault="008075D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Urobek z wykopów należy składować w oddaleniu ok. 6-7 metrów od brzegu rzeki i</w:t>
      </w:r>
      <w:r w:rsidR="00791487">
        <w:rPr>
          <w:rFonts w:ascii="Century Gothic" w:hAnsi="Century Gothic"/>
          <w:sz w:val="20"/>
          <w:szCs w:val="20"/>
        </w:rPr>
        <w:t> </w:t>
      </w:r>
      <w:r w:rsidRPr="00791487">
        <w:rPr>
          <w:rFonts w:ascii="Century Gothic" w:hAnsi="Century Gothic"/>
          <w:sz w:val="20"/>
          <w:szCs w:val="20"/>
        </w:rPr>
        <w:t>przeznaczyć go do zasypania wykopów po wykonaniu podpór mostu lub do rekultywacji terenu sąsiedniego i zaplecza budowy.</w:t>
      </w:r>
    </w:p>
    <w:p w14:paraId="17C4409D" w14:textId="77777777" w:rsidR="00791487" w:rsidRDefault="008075D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Po zakończeniu prac teren zamierzenia należy uprzątnąć i przywrócić do użyteczności przyrodniczej.</w:t>
      </w:r>
    </w:p>
    <w:p w14:paraId="5858F49B" w14:textId="77777777" w:rsidR="00791487" w:rsidRDefault="008075D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hAnsi="Century Gothic"/>
          <w:sz w:val="20"/>
          <w:szCs w:val="20"/>
        </w:rPr>
        <w:t>Wody opadowe i roztopowe z ternu przedsięwzięcia odprowadzić do rzeki Raciążnica na warunkach określonych w pozwoleniu wodnoprawnym.</w:t>
      </w:r>
    </w:p>
    <w:p w14:paraId="28AA1283" w14:textId="77777777" w:rsidR="00791487" w:rsidRPr="00791487" w:rsidRDefault="00002CC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Stosować sprawny technicznie sprzęt i urządzenia</w:t>
      </w:r>
      <w:r w:rsidR="00E267DF" w:rsidRPr="00791487">
        <w:rPr>
          <w:rFonts w:ascii="Century Gothic" w:eastAsia="Calibri" w:hAnsi="Century Gothic"/>
          <w:sz w:val="20"/>
          <w:szCs w:val="20"/>
        </w:rPr>
        <w:t>, a w przypadku awarii n</w:t>
      </w:r>
      <w:r w:rsidR="00E23C59" w:rsidRPr="00791487">
        <w:rPr>
          <w:rFonts w:ascii="Century Gothic" w:eastAsia="Calibri" w:hAnsi="Century Gothic"/>
          <w:sz w:val="20"/>
          <w:szCs w:val="20"/>
        </w:rPr>
        <w:t>iezwłocznie usuwać</w:t>
      </w:r>
      <w:r w:rsidR="00791487">
        <w:rPr>
          <w:rFonts w:ascii="Century Gothic" w:eastAsia="Calibri" w:hAnsi="Century Gothic"/>
          <w:sz w:val="20"/>
          <w:szCs w:val="20"/>
        </w:rPr>
        <w:t xml:space="preserve"> </w:t>
      </w:r>
      <w:r w:rsidR="00E23C59" w:rsidRPr="00791487">
        <w:rPr>
          <w:rFonts w:ascii="Century Gothic" w:eastAsia="Calibri" w:hAnsi="Century Gothic"/>
          <w:sz w:val="20"/>
          <w:szCs w:val="20"/>
        </w:rPr>
        <w:t>z miejsca budowy niesprawne maszyny budowlane</w:t>
      </w:r>
      <w:r w:rsidRPr="00791487">
        <w:rPr>
          <w:rFonts w:ascii="Century Gothic" w:eastAsia="Calibri" w:hAnsi="Century Gothic"/>
          <w:sz w:val="20"/>
          <w:szCs w:val="20"/>
        </w:rPr>
        <w:t>.</w:t>
      </w:r>
    </w:p>
    <w:p w14:paraId="0591E229" w14:textId="77777777" w:rsidR="00791487" w:rsidRPr="00791487" w:rsidRDefault="00002CC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 xml:space="preserve">Zaplecze budowy zlokalizować </w:t>
      </w:r>
      <w:r w:rsidR="00E23C59" w:rsidRPr="00791487">
        <w:rPr>
          <w:rFonts w:ascii="Century Gothic" w:eastAsia="Calibri" w:hAnsi="Century Gothic"/>
          <w:sz w:val="20"/>
          <w:szCs w:val="20"/>
        </w:rPr>
        <w:t xml:space="preserve">na utwardzonym </w:t>
      </w:r>
      <w:r w:rsidR="00245AD1" w:rsidRPr="00791487">
        <w:rPr>
          <w:rFonts w:ascii="Century Gothic" w:eastAsia="Calibri" w:hAnsi="Century Gothic"/>
          <w:sz w:val="20"/>
          <w:szCs w:val="20"/>
        </w:rPr>
        <w:t>terenie o niskim poziomie wód gruntowych, oddalonym od rzeki Raciążnica, położonym poza miejscami spływu wód opadowych; po zakończeniu prac budowlanych uporządkować teren baz zaplecza</w:t>
      </w:r>
      <w:r w:rsidRPr="00791487">
        <w:rPr>
          <w:rFonts w:ascii="Century Gothic" w:eastAsia="Calibri" w:hAnsi="Century Gothic"/>
          <w:sz w:val="20"/>
          <w:szCs w:val="20"/>
        </w:rPr>
        <w:t>.</w:t>
      </w:r>
    </w:p>
    <w:p w14:paraId="2FB697AE" w14:textId="77777777" w:rsidR="00791487" w:rsidRPr="00791487" w:rsidRDefault="00245AD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Pojazdy, maszyny i urządzenia parkować w czasie nie wykonywania pracy na terenie pozostającym we władaniu inwestora: miejsca postoju pojazdów i maszyn, zabezpieczyć przed przedostaniem się substancji ropopochodnych do gruntu i wód, wyposażyć w materiały sorpcyjne umożliwiające szybkie usunięcie ewentualnych wycieków paliw.</w:t>
      </w:r>
    </w:p>
    <w:p w14:paraId="691926AB" w14:textId="77777777" w:rsidR="00791487" w:rsidRPr="00791487" w:rsidRDefault="00002CC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W sytuacjach awaryjnych, takich jak np. wyciek paliwa, podjąć natychmiastowe działania</w:t>
      </w:r>
      <w:r w:rsidR="00791487">
        <w:rPr>
          <w:rFonts w:ascii="Century Gothic" w:eastAsia="Calibri" w:hAnsi="Century Gothic"/>
          <w:sz w:val="20"/>
          <w:szCs w:val="20"/>
        </w:rPr>
        <w:t xml:space="preserve"> </w:t>
      </w:r>
      <w:r w:rsidRPr="00791487">
        <w:rPr>
          <w:rFonts w:ascii="Century Gothic" w:eastAsia="Calibri" w:hAnsi="Century Gothic"/>
          <w:sz w:val="20"/>
          <w:szCs w:val="20"/>
        </w:rPr>
        <w:t>w celu usunięcia awarii oraz usunięcia zanieczyszczonego gruntu; zanieczyszczony grunt należy przekazać podmiotom uprawnionym do jego transportu i rekultywacji lub unieszkodliwiania.</w:t>
      </w:r>
    </w:p>
    <w:p w14:paraId="21032F6C" w14:textId="77777777" w:rsidR="00791487" w:rsidRPr="00791487" w:rsidRDefault="00245AD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lastRenderedPageBreak/>
        <w:t>Pojazdy mechaniczne oraz maszyny wykorzystywane w trakcie realizacji inwestycji tankować wyłącznie na stacjach paliw wyposażonych we właściwe zabezpieczenia przeciwrozlewowe.</w:t>
      </w:r>
    </w:p>
    <w:p w14:paraId="1CC48D51" w14:textId="77777777" w:rsidR="00791487" w:rsidRPr="00791487" w:rsidRDefault="00245AD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Serwisowanie i naprawy sprzętu budowlanego prowadzić poza terenem inwestycyjnym</w:t>
      </w:r>
      <w:r w:rsidR="0074722D" w:rsidRPr="00791487">
        <w:rPr>
          <w:rFonts w:ascii="Century Gothic" w:eastAsia="Calibri" w:hAnsi="Century Gothic"/>
          <w:sz w:val="20"/>
          <w:szCs w:val="20"/>
        </w:rPr>
        <w:br/>
      </w:r>
      <w:r w:rsidRPr="00791487">
        <w:rPr>
          <w:rFonts w:ascii="Century Gothic" w:eastAsia="Calibri" w:hAnsi="Century Gothic"/>
          <w:sz w:val="20"/>
          <w:szCs w:val="20"/>
        </w:rPr>
        <w:t>w specjalistycznych stacjach serwisowych.</w:t>
      </w:r>
    </w:p>
    <w:p w14:paraId="538F7247" w14:textId="77777777" w:rsidR="00791487" w:rsidRPr="00791487" w:rsidRDefault="00245AD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Materiały i surowce niezbędne do realizacji przedsięwzięcia dowozić na teren budowy odpowiednio zabezpieczonym transportem, a w przypadku braku możliwości ich bieżącego wykorzystywania, składować je na terenie zaplecza budowy w sposób umożliwiający przedostanie się zanieczyszczeń do gruntu</w:t>
      </w:r>
      <w:r w:rsidR="00692E33" w:rsidRPr="00791487">
        <w:rPr>
          <w:rFonts w:ascii="Century Gothic" w:eastAsia="Calibri" w:hAnsi="Century Gothic"/>
          <w:sz w:val="20"/>
          <w:szCs w:val="20"/>
        </w:rPr>
        <w:t xml:space="preserve"> i wód: na terenie zaplecza budowy należy również zaplanować teren na czasowe składowanie materiałów zdemontowanych podczas rozbiórki.</w:t>
      </w:r>
    </w:p>
    <w:p w14:paraId="0EDFAACE" w14:textId="77777777" w:rsidR="00791487" w:rsidRPr="00791487" w:rsidRDefault="00692E33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Teren inwestycji wyposażyć w niezbędną ilość szczelnych i nieprzepuszczalnych pojemników, koszy i kontenerów do gromadzenia odpadów.</w:t>
      </w:r>
    </w:p>
    <w:p w14:paraId="345AC2A3" w14:textId="77777777" w:rsidR="00791487" w:rsidRPr="00791487" w:rsidRDefault="00692E33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Odpady magazynować w sposób selektywny, a następnie sukcesywnie przekazywać do odbioru podmiotom posiadającym stosowne zezwolenia w zakresie gospodarowania odpadami.</w:t>
      </w:r>
    </w:p>
    <w:p w14:paraId="673AEB86" w14:textId="77777777" w:rsidR="00791487" w:rsidRPr="00791487" w:rsidRDefault="00692E33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Wodę na potrzeby socjalne i na potrzeby realizacji inwestycji dla celów budowlanych dostarczać z zewnątrz za pomocą beczkowozów bądź mobilnych zbiorników.</w:t>
      </w:r>
    </w:p>
    <w:p w14:paraId="1EC17C12" w14:textId="77777777" w:rsidR="00791487" w:rsidRPr="00791487" w:rsidRDefault="00692E33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Wody opadowe i roztopowe z zaplecza budowy odprowadzać do gruntu w sposób nie powodujący zalewania terenów sąsiednich oraz nie zmieniając stanu wody na gruncie,</w:t>
      </w:r>
      <w:r w:rsidR="0074722D" w:rsidRPr="00791487">
        <w:rPr>
          <w:rFonts w:ascii="Century Gothic" w:eastAsia="Calibri" w:hAnsi="Century Gothic"/>
          <w:sz w:val="20"/>
          <w:szCs w:val="20"/>
        </w:rPr>
        <w:br/>
      </w:r>
      <w:r w:rsidRPr="00791487">
        <w:rPr>
          <w:rFonts w:ascii="Century Gothic" w:eastAsia="Calibri" w:hAnsi="Century Gothic"/>
          <w:sz w:val="20"/>
          <w:szCs w:val="20"/>
        </w:rPr>
        <w:t>a zwłaszcza kierunku i natężenia odpływu ww. wód.</w:t>
      </w:r>
    </w:p>
    <w:p w14:paraId="6EABFF88" w14:textId="77777777" w:rsidR="00791487" w:rsidRPr="00791487" w:rsidRDefault="00692E33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Zastosować szczelną izolację umożliwiającą przedostawanie się wykwitów solnych przez konstrukcję do rzeki i gruntu.</w:t>
      </w:r>
    </w:p>
    <w:p w14:paraId="015D16EC" w14:textId="77777777" w:rsidR="00791487" w:rsidRPr="00791487" w:rsidRDefault="00692E33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Przed rozpoczęciem prac związanych z rozbiórką i budową obiektu mostowego oraz umocnieniem koryta rzeki w obrębie mostu opracować operat wodnoprawny i uzyskać stosowne pozwolenie wodnoprawne.</w:t>
      </w:r>
    </w:p>
    <w:p w14:paraId="036B7A15" w14:textId="77777777" w:rsidR="00791487" w:rsidRPr="00791487" w:rsidRDefault="0055132C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Prace w obrębie koryta rzeki, w tym prace rozbiórkowe i budowlane, prowadzić w</w:t>
      </w:r>
      <w:r w:rsidR="00791487">
        <w:rPr>
          <w:rFonts w:ascii="Century Gothic" w:eastAsia="Calibri" w:hAnsi="Century Gothic"/>
          <w:sz w:val="20"/>
          <w:szCs w:val="20"/>
        </w:rPr>
        <w:t> </w:t>
      </w:r>
      <w:r w:rsidRPr="00791487">
        <w:rPr>
          <w:rFonts w:ascii="Century Gothic" w:eastAsia="Calibri" w:hAnsi="Century Gothic"/>
          <w:sz w:val="20"/>
          <w:szCs w:val="20"/>
        </w:rPr>
        <w:t>sposób zapewniający swobodny przepływ wody oraz ochronę wody w rzece przed przedostaniem się zanieczyszczeń, gruzu, resztek odpadów porozbiórkowych i</w:t>
      </w:r>
      <w:r w:rsidR="00791487">
        <w:rPr>
          <w:rFonts w:ascii="Century Gothic" w:eastAsia="Calibri" w:hAnsi="Century Gothic"/>
          <w:sz w:val="20"/>
          <w:szCs w:val="20"/>
        </w:rPr>
        <w:t> </w:t>
      </w:r>
      <w:r w:rsidRPr="00791487">
        <w:rPr>
          <w:rFonts w:ascii="Century Gothic" w:eastAsia="Calibri" w:hAnsi="Century Gothic"/>
          <w:sz w:val="20"/>
          <w:szCs w:val="20"/>
        </w:rPr>
        <w:t>substancji ropopochodnych: prace prowadzić w okresie jak najniższego poziomu wody w rzece.</w:t>
      </w:r>
    </w:p>
    <w:p w14:paraId="442C0DF6" w14:textId="77777777" w:rsidR="00791487" w:rsidRPr="00791487" w:rsidRDefault="0055132C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Podczas prac rozbiórkowych zastosować, np. siatki ochronne oraz odeskowanie w celu zabezpieczenia wód rzeki przed odpadami z rozbiórki mostu.</w:t>
      </w:r>
    </w:p>
    <w:p w14:paraId="043E3B19" w14:textId="77777777" w:rsidR="00791487" w:rsidRPr="00791487" w:rsidRDefault="0055132C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 xml:space="preserve">Materiały odpadowe powstałe podczas rozbiórki mostu składować poza korytem rzeki i na bieżąco przekazywać odpowiednim podmiotom posiadającym stosowne zezwolenie na odbiór, gromadzenie, transportowanie, unieszkodliwianie odpadów; po wykonaniu rozbiórki teren wokół obiektu należy </w:t>
      </w:r>
      <w:r w:rsidR="00DE787A" w:rsidRPr="00791487">
        <w:rPr>
          <w:rFonts w:ascii="Century Gothic" w:eastAsia="Calibri" w:hAnsi="Century Gothic"/>
          <w:sz w:val="20"/>
          <w:szCs w:val="20"/>
        </w:rPr>
        <w:t>oczyścić</w:t>
      </w:r>
      <w:r w:rsidRPr="00791487">
        <w:rPr>
          <w:rFonts w:ascii="Century Gothic" w:eastAsia="Calibri" w:hAnsi="Century Gothic"/>
          <w:sz w:val="20"/>
          <w:szCs w:val="20"/>
        </w:rPr>
        <w:t xml:space="preserve"> z pozostałoś</w:t>
      </w:r>
      <w:r w:rsidR="00DE787A" w:rsidRPr="00791487">
        <w:rPr>
          <w:rFonts w:ascii="Century Gothic" w:eastAsia="Calibri" w:hAnsi="Century Gothic"/>
          <w:sz w:val="20"/>
          <w:szCs w:val="20"/>
        </w:rPr>
        <w:t xml:space="preserve">ci </w:t>
      </w:r>
      <w:r w:rsidR="0096520D" w:rsidRPr="00791487">
        <w:rPr>
          <w:rFonts w:ascii="Century Gothic" w:eastAsia="Calibri" w:hAnsi="Century Gothic"/>
          <w:sz w:val="20"/>
          <w:szCs w:val="20"/>
        </w:rPr>
        <w:t>oraz uporządkować.</w:t>
      </w:r>
    </w:p>
    <w:p w14:paraId="10827264" w14:textId="77777777" w:rsidR="00791487" w:rsidRPr="00791487" w:rsidRDefault="0096520D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Wprowadzić bezwzględny zakaz wjazdu pojazdów mechanicznych w koryto rzeki.</w:t>
      </w:r>
    </w:p>
    <w:p w14:paraId="1458AFC2" w14:textId="77777777" w:rsidR="00791487" w:rsidRPr="00791487" w:rsidRDefault="0096520D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Wszelkie prace z udziałem maszyn ciężkich, jak np. dźwigi i koparki wykonywać wyłącznie</w:t>
      </w:r>
      <w:r w:rsidR="00791487">
        <w:rPr>
          <w:rFonts w:ascii="Century Gothic" w:eastAsia="Calibri" w:hAnsi="Century Gothic"/>
          <w:sz w:val="20"/>
          <w:szCs w:val="20"/>
        </w:rPr>
        <w:t xml:space="preserve"> </w:t>
      </w:r>
      <w:r w:rsidRPr="00791487">
        <w:rPr>
          <w:rFonts w:ascii="Century Gothic" w:eastAsia="Calibri" w:hAnsi="Century Gothic"/>
          <w:sz w:val="20"/>
          <w:szCs w:val="20"/>
        </w:rPr>
        <w:t>z brzegów.</w:t>
      </w:r>
    </w:p>
    <w:p w14:paraId="4F704047" w14:textId="77777777" w:rsidR="00791487" w:rsidRPr="00791487" w:rsidRDefault="00511732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 xml:space="preserve">Roboty związane z budową </w:t>
      </w:r>
      <w:r w:rsidR="00791487" w:rsidRPr="00791487">
        <w:rPr>
          <w:rFonts w:ascii="Century Gothic" w:eastAsia="Calibri" w:hAnsi="Century Gothic"/>
          <w:sz w:val="20"/>
          <w:szCs w:val="20"/>
        </w:rPr>
        <w:t>przyczółków</w:t>
      </w:r>
      <w:r w:rsidRPr="00791487">
        <w:rPr>
          <w:rFonts w:ascii="Century Gothic" w:eastAsia="Calibri" w:hAnsi="Century Gothic"/>
          <w:sz w:val="20"/>
          <w:szCs w:val="20"/>
        </w:rPr>
        <w:t xml:space="preserve"> prowadzić w traconych stalowych ściankach szczelnych; nie dopuścić aby lej depresji związany </w:t>
      </w:r>
      <w:r w:rsidR="00997B66" w:rsidRPr="00791487">
        <w:rPr>
          <w:rFonts w:ascii="Century Gothic" w:eastAsia="Calibri" w:hAnsi="Century Gothic"/>
          <w:sz w:val="20"/>
          <w:szCs w:val="20"/>
        </w:rPr>
        <w:t>z obniżeniem zwierciadła wody gruntowej wyszedł poza obrys stalowej ścianki szczelnej.</w:t>
      </w:r>
    </w:p>
    <w:p w14:paraId="3B946679" w14:textId="77777777" w:rsidR="00791487" w:rsidRPr="00791487" w:rsidRDefault="00997B66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 xml:space="preserve">Teren budowy ogrodzić i zabezpieczyć przed dostępem osób bezpośrednio niezatrudnionych przy </w:t>
      </w:r>
      <w:r w:rsidR="006D0141" w:rsidRPr="00791487">
        <w:rPr>
          <w:rFonts w:ascii="Century Gothic" w:eastAsia="Calibri" w:hAnsi="Century Gothic"/>
          <w:sz w:val="20"/>
          <w:szCs w:val="20"/>
        </w:rPr>
        <w:t>robotach budowlanych.</w:t>
      </w:r>
    </w:p>
    <w:p w14:paraId="59E6F587" w14:textId="77777777" w:rsidR="00791487" w:rsidRPr="00791487" w:rsidRDefault="006D014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Przed planowym odprowadzaniem wód opadowych i roztopowych z obiektu mostowego oraz jezdni (ulicy) poprzez kanalizację burzową, a następnie dwoma wylotami W1 i W2 do rzeki Raciążnica należy uzyskać pozwolenie wodnoprawne.</w:t>
      </w:r>
    </w:p>
    <w:p w14:paraId="0C5C6217" w14:textId="77777777" w:rsidR="00791487" w:rsidRPr="00791487" w:rsidRDefault="006D014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lastRenderedPageBreak/>
        <w:t>W związku z lokalizacją inwestycji na terenie miejskim zaleca się zastosowanie urządzeń podczyszczających wody opadowe i roztopowe ze zlewni ulicy 19 Stycznia oraz z</w:t>
      </w:r>
      <w:r w:rsidR="00791487">
        <w:rPr>
          <w:rFonts w:ascii="Century Gothic" w:eastAsia="Calibri" w:hAnsi="Century Gothic"/>
          <w:sz w:val="20"/>
          <w:szCs w:val="20"/>
        </w:rPr>
        <w:t> </w:t>
      </w:r>
      <w:r w:rsidRPr="00791487">
        <w:rPr>
          <w:rFonts w:ascii="Century Gothic" w:eastAsia="Calibri" w:hAnsi="Century Gothic"/>
          <w:sz w:val="20"/>
          <w:szCs w:val="20"/>
        </w:rPr>
        <w:t>obiektu mostowego przed odprowadzeniem ich do odbiornika.</w:t>
      </w:r>
    </w:p>
    <w:p w14:paraId="5D9E94DC" w14:textId="77777777" w:rsidR="00791487" w:rsidRPr="00791487" w:rsidRDefault="006D0141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Nie dopuścić do zniszczenia lub uszkodzenia istniejącego systemu odwadniającego bez uprzedniego wykonania nowego systemu.</w:t>
      </w:r>
    </w:p>
    <w:p w14:paraId="1F6B6687" w14:textId="77777777" w:rsidR="00791487" w:rsidRPr="00791487" w:rsidRDefault="0038235D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Ścieki bytowe odprowadzić do przenośnych toalet</w:t>
      </w:r>
      <w:r w:rsidR="00791487">
        <w:rPr>
          <w:rFonts w:ascii="Century Gothic" w:eastAsia="Calibri" w:hAnsi="Century Gothic"/>
          <w:sz w:val="20"/>
          <w:szCs w:val="20"/>
        </w:rPr>
        <w:t xml:space="preserve"> </w:t>
      </w:r>
      <w:r w:rsidRPr="00791487">
        <w:rPr>
          <w:rFonts w:ascii="Century Gothic" w:eastAsia="Calibri" w:hAnsi="Century Gothic"/>
          <w:sz w:val="20"/>
          <w:szCs w:val="20"/>
        </w:rPr>
        <w:t>ze szczelnymi zbiornikami, zbiorniki systematycznie opróżniać (nie dopuszczać do ich przepełnienia) przez uprawnione podmioty.</w:t>
      </w:r>
    </w:p>
    <w:p w14:paraId="3C5F4477" w14:textId="1ABF86BA" w:rsidR="00791487" w:rsidRPr="00791487" w:rsidRDefault="0038235D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 xml:space="preserve">Prace ziemne prowadzić </w:t>
      </w:r>
      <w:r w:rsidR="00A9298F" w:rsidRPr="00791487">
        <w:rPr>
          <w:rFonts w:ascii="Century Gothic" w:eastAsia="Calibri" w:hAnsi="Century Gothic"/>
          <w:sz w:val="20"/>
          <w:szCs w:val="20"/>
        </w:rPr>
        <w:t>bez konieczności prowadzenia prac odwodnieniowych; w</w:t>
      </w:r>
      <w:r w:rsidR="00791487">
        <w:rPr>
          <w:rFonts w:ascii="Century Gothic" w:eastAsia="Calibri" w:hAnsi="Century Gothic"/>
          <w:sz w:val="20"/>
          <w:szCs w:val="20"/>
        </w:rPr>
        <w:t> </w:t>
      </w:r>
      <w:r w:rsidR="00A9298F" w:rsidRPr="00791487">
        <w:rPr>
          <w:rFonts w:ascii="Century Gothic" w:eastAsia="Calibri" w:hAnsi="Century Gothic"/>
          <w:sz w:val="20"/>
          <w:szCs w:val="20"/>
        </w:rPr>
        <w:t>przypadku stwierdzenia konieczności odwodnienia wykopów, prace odwodnieniowe prowadzić bez konieczności trwałego obniżania poziomu wód gruntowych, w</w:t>
      </w:r>
      <w:r w:rsidR="00CB5EB6">
        <w:rPr>
          <w:rFonts w:ascii="Century Gothic" w:eastAsia="Calibri" w:hAnsi="Century Gothic"/>
          <w:sz w:val="20"/>
          <w:szCs w:val="20"/>
        </w:rPr>
        <w:t> </w:t>
      </w:r>
      <w:r w:rsidR="00A9298F" w:rsidRPr="00791487">
        <w:rPr>
          <w:rFonts w:ascii="Century Gothic" w:eastAsia="Calibri" w:hAnsi="Century Gothic"/>
          <w:sz w:val="20"/>
          <w:szCs w:val="20"/>
        </w:rPr>
        <w:t>szczególności ograniczający ingerencję w warstwy wodonośne: czas odwadniania wykopów ograniczyć do niezbędnego minimum.</w:t>
      </w:r>
    </w:p>
    <w:p w14:paraId="231FA4E8" w14:textId="77777777" w:rsidR="00791487" w:rsidRPr="00791487" w:rsidRDefault="008075D0" w:rsidP="00556B92">
      <w:pPr>
        <w:pStyle w:val="Akapitzlist"/>
        <w:numPr>
          <w:ilvl w:val="0"/>
          <w:numId w:val="3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Uwzględniając otoczenie przedsięwzięcia, prace budowlane generujące hałas, prowadzone w sąsiedztwie terenów podlegających ochronie akustycznej, należy wykonywać w porze dziennej (tj. w godz. 6.00-22.00)</w:t>
      </w:r>
      <w:r w:rsidR="00791487">
        <w:rPr>
          <w:rFonts w:ascii="Century Gothic" w:eastAsia="Calibri" w:hAnsi="Century Gothic"/>
          <w:sz w:val="20"/>
          <w:szCs w:val="20"/>
        </w:rPr>
        <w:t>.</w:t>
      </w:r>
    </w:p>
    <w:p w14:paraId="6456BE37" w14:textId="554284D2" w:rsidR="008075D0" w:rsidRPr="00791487" w:rsidRDefault="008075D0" w:rsidP="00556B92">
      <w:pPr>
        <w:pStyle w:val="Akapitzlist"/>
        <w:numPr>
          <w:ilvl w:val="0"/>
          <w:numId w:val="30"/>
        </w:numPr>
        <w:spacing w:line="276" w:lineRule="auto"/>
        <w:ind w:left="720"/>
        <w:rPr>
          <w:rFonts w:ascii="Century Gothic" w:hAnsi="Century Gothic"/>
          <w:sz w:val="20"/>
          <w:szCs w:val="20"/>
        </w:rPr>
      </w:pPr>
      <w:r w:rsidRPr="00791487">
        <w:rPr>
          <w:rFonts w:ascii="Century Gothic" w:eastAsia="Calibri" w:hAnsi="Century Gothic"/>
          <w:sz w:val="20"/>
          <w:szCs w:val="20"/>
        </w:rPr>
        <w:t>Zaplecze budowy: zorganizować możliwie najdalej od zabudowań ludzkich: zabezpieczyć przed dostępem osób postronnych; oznakować w zakresie informacji o</w:t>
      </w:r>
      <w:r w:rsidR="00CB5EB6">
        <w:rPr>
          <w:rFonts w:ascii="Century Gothic" w:eastAsia="Calibri" w:hAnsi="Century Gothic"/>
          <w:sz w:val="20"/>
          <w:szCs w:val="20"/>
        </w:rPr>
        <w:t> </w:t>
      </w:r>
      <w:r w:rsidRPr="00791487">
        <w:rPr>
          <w:rFonts w:ascii="Century Gothic" w:eastAsia="Calibri" w:hAnsi="Century Gothic"/>
          <w:sz w:val="20"/>
          <w:szCs w:val="20"/>
        </w:rPr>
        <w:t>zagrożeniach panujących w pobliżu i na terenie budowy; ograniczyć możliwość wystąpienia na jego terenie zanieczyszczenia środowiska gruntowo-wodnego poprzez przetrzymywanie substancji podatnych na ługowanie w sposób i miejscach do tego przystosowanych; wyposażyć</w:t>
      </w:r>
      <w:r w:rsidR="00097C77">
        <w:rPr>
          <w:rFonts w:ascii="Century Gothic" w:eastAsia="Calibri" w:hAnsi="Century Gothic"/>
          <w:sz w:val="20"/>
          <w:szCs w:val="20"/>
        </w:rPr>
        <w:t xml:space="preserve"> </w:t>
      </w:r>
      <w:r w:rsidRPr="00791487">
        <w:rPr>
          <w:rFonts w:ascii="Century Gothic" w:eastAsia="Calibri" w:hAnsi="Century Gothic"/>
          <w:sz w:val="20"/>
          <w:szCs w:val="20"/>
        </w:rPr>
        <w:t xml:space="preserve">w sorbenty służące </w:t>
      </w:r>
      <w:r w:rsidR="0074722D" w:rsidRPr="00791487">
        <w:rPr>
          <w:rFonts w:ascii="Century Gothic" w:eastAsia="Calibri" w:hAnsi="Century Gothic"/>
          <w:sz w:val="20"/>
          <w:szCs w:val="20"/>
        </w:rPr>
        <w:t>do neutralizacji ewentualnych wycieków płynów eksploatacyjnych oraz</w:t>
      </w:r>
      <w:r w:rsidR="00097C77">
        <w:rPr>
          <w:rFonts w:ascii="Century Gothic" w:eastAsia="Calibri" w:hAnsi="Century Gothic"/>
          <w:sz w:val="20"/>
          <w:szCs w:val="20"/>
        </w:rPr>
        <w:t xml:space="preserve"> </w:t>
      </w:r>
      <w:r w:rsidR="0074722D" w:rsidRPr="00791487">
        <w:rPr>
          <w:rFonts w:ascii="Century Gothic" w:eastAsia="Calibri" w:hAnsi="Century Gothic"/>
          <w:sz w:val="20"/>
          <w:szCs w:val="20"/>
        </w:rPr>
        <w:t>w przenośne toalety bądź kontenery sanitarne.</w:t>
      </w:r>
    </w:p>
    <w:p w14:paraId="0990921E" w14:textId="10E57B85" w:rsidR="00B51CD7" w:rsidRPr="00016750" w:rsidRDefault="00B51CD7" w:rsidP="00556B92">
      <w:pPr>
        <w:spacing w:line="276" w:lineRule="auto"/>
        <w:ind w:left="0" w:firstLine="0"/>
        <w:jc w:val="center"/>
        <w:rPr>
          <w:rFonts w:ascii="Century Gothic" w:eastAsia="Calibri" w:hAnsi="Century Gothic"/>
          <w:b/>
          <w:bCs/>
          <w:sz w:val="20"/>
          <w:szCs w:val="20"/>
        </w:rPr>
      </w:pPr>
      <w:r w:rsidRPr="00016750">
        <w:rPr>
          <w:rFonts w:ascii="Century Gothic" w:eastAsia="Calibri" w:hAnsi="Century Gothic"/>
          <w:b/>
          <w:bCs/>
          <w:sz w:val="20"/>
          <w:szCs w:val="20"/>
        </w:rPr>
        <w:t>U</w:t>
      </w:r>
      <w:r w:rsidR="00AB763A" w:rsidRPr="00016750">
        <w:rPr>
          <w:rFonts w:ascii="Century Gothic" w:eastAsia="Calibri" w:hAnsi="Century Gothic"/>
          <w:b/>
          <w:bCs/>
          <w:sz w:val="20"/>
          <w:szCs w:val="20"/>
        </w:rPr>
        <w:t xml:space="preserve"> z s a d n i e n i e</w:t>
      </w:r>
    </w:p>
    <w:p w14:paraId="1434BE54" w14:textId="77777777" w:rsidR="00016750" w:rsidRDefault="002E0427" w:rsidP="00556B92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W dniu </w:t>
      </w:r>
      <w:r w:rsidR="0074722D" w:rsidRPr="00351F39">
        <w:rPr>
          <w:rFonts w:ascii="Century Gothic" w:hAnsi="Century Gothic"/>
          <w:sz w:val="20"/>
          <w:szCs w:val="20"/>
        </w:rPr>
        <w:t xml:space="preserve">6 czerwca 2025 r. </w:t>
      </w:r>
      <w:r w:rsidRPr="00351F39">
        <w:rPr>
          <w:rFonts w:ascii="Century Gothic" w:hAnsi="Century Gothic"/>
          <w:sz w:val="20"/>
          <w:szCs w:val="20"/>
        </w:rPr>
        <w:t>wpłynął wniosek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Inwestora Powiat Płoński reprezentowan</w:t>
      </w:r>
      <w:r w:rsidR="00016750">
        <w:rPr>
          <w:rFonts w:ascii="Century Gothic" w:hAnsi="Century Gothic"/>
          <w:sz w:val="20"/>
          <w:szCs w:val="20"/>
        </w:rPr>
        <w:t>ego</w:t>
      </w:r>
      <w:r w:rsidRPr="00351F39">
        <w:rPr>
          <w:rFonts w:ascii="Century Gothic" w:hAnsi="Century Gothic"/>
          <w:sz w:val="20"/>
          <w:szCs w:val="20"/>
        </w:rPr>
        <w:t xml:space="preserve"> przez Dyrektora Powiatowego Zarządu Dróg w Płońsku</w:t>
      </w:r>
      <w:r w:rsidR="00016750">
        <w:rPr>
          <w:rFonts w:ascii="Century Gothic" w:hAnsi="Century Gothic"/>
          <w:sz w:val="20"/>
          <w:szCs w:val="20"/>
        </w:rPr>
        <w:t xml:space="preserve"> zs.</w:t>
      </w:r>
      <w:r w:rsidRPr="00351F39">
        <w:rPr>
          <w:rFonts w:ascii="Century Gothic" w:hAnsi="Century Gothic"/>
          <w:sz w:val="20"/>
          <w:szCs w:val="20"/>
        </w:rPr>
        <w:t xml:space="preserve"> ul. Płocka 39,</w:t>
      </w:r>
      <w:r w:rsidR="00016750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09-100 Płońsk, w imieniu którego działa pełnomocnik Pan Jan Flis prowadzący działalność gospodarczą pn: Biuro Projektowo-Konsultingowe „MOSTY PŁOŃSK” S.C. ul. Wspólna 14,</w:t>
      </w:r>
      <w:r w:rsidR="0074722D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09-100 Płońsk, w sprawie o</w:t>
      </w:r>
      <w:r w:rsidR="00016750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wydanie decyzji o środowiskowych uwarunkowaniach dla przedsięwzięcia polegającego na</w:t>
      </w:r>
      <w:r w:rsidR="0074722D" w:rsidRPr="00351F39">
        <w:rPr>
          <w:rFonts w:ascii="Century Gothic" w:hAnsi="Century Gothic"/>
          <w:sz w:val="20"/>
          <w:szCs w:val="20"/>
        </w:rPr>
        <w:t xml:space="preserve"> rozbiórce mostu JNI 30002824 przez rzekę Raciążnica w Raciążu, w ciągu ul. 19 Stycznia (droga powiatowa nr 3082W) oraz budowie w jego miejsce nowego mostu, wraz z umocnieniem koryta rzeki w obrębie mostu</w:t>
      </w:r>
      <w:r w:rsidR="00016750">
        <w:rPr>
          <w:rFonts w:ascii="Century Gothic" w:hAnsi="Century Gothic"/>
          <w:sz w:val="20"/>
          <w:szCs w:val="20"/>
        </w:rPr>
        <w:t xml:space="preserve"> </w:t>
      </w:r>
      <w:r w:rsidR="0074722D" w:rsidRPr="00351F39">
        <w:rPr>
          <w:rFonts w:ascii="Century Gothic" w:hAnsi="Century Gothic"/>
          <w:sz w:val="20"/>
          <w:szCs w:val="20"/>
        </w:rPr>
        <w:t>i odprowadzeniem wód opadowych i roztopowych z całej ul. 19</w:t>
      </w:r>
      <w:r w:rsidR="00016750">
        <w:rPr>
          <w:rFonts w:ascii="Century Gothic" w:hAnsi="Century Gothic"/>
          <w:sz w:val="20"/>
          <w:szCs w:val="20"/>
        </w:rPr>
        <w:t> </w:t>
      </w:r>
      <w:r w:rsidR="0074722D" w:rsidRPr="00351F39">
        <w:rPr>
          <w:rFonts w:ascii="Century Gothic" w:hAnsi="Century Gothic"/>
          <w:sz w:val="20"/>
          <w:szCs w:val="20"/>
        </w:rPr>
        <w:t>Stycznia dwoma wylotami W1 i W2, zlokalizowanymi w obrębie mostu, do rzeki Raciążnicy na działkach o numerach ewidencyjnych: 1013/1, 1147/19, 1206/3, 1206/9, 1520, 1522/2, 1540, 1541, 1542/1 położonych na terenie Miasta Raciąż, obręb 0233 Miasto Raciąż</w:t>
      </w:r>
      <w:r w:rsidR="000B3B7D" w:rsidRPr="00351F39">
        <w:rPr>
          <w:rFonts w:ascii="Century Gothic" w:hAnsi="Century Gothic"/>
          <w:sz w:val="20"/>
          <w:szCs w:val="20"/>
        </w:rPr>
        <w:t xml:space="preserve"> dołączając Kartę Informacyjną Przedsięwzięcia – zwaną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0B3B7D" w:rsidRPr="00351F39">
        <w:rPr>
          <w:rFonts w:ascii="Century Gothic" w:hAnsi="Century Gothic"/>
          <w:sz w:val="20"/>
          <w:szCs w:val="20"/>
        </w:rPr>
        <w:t>dalej KIP.</w:t>
      </w:r>
    </w:p>
    <w:p w14:paraId="252C32F8" w14:textId="61E9CD74" w:rsidR="00485A6B" w:rsidRDefault="006D3427" w:rsidP="00556B92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Przedsięwzięcie polegać będzie na </w:t>
      </w:r>
      <w:r w:rsidR="0074722D" w:rsidRPr="00351F39">
        <w:rPr>
          <w:rFonts w:ascii="Century Gothic" w:hAnsi="Century Gothic"/>
          <w:sz w:val="20"/>
          <w:szCs w:val="20"/>
        </w:rPr>
        <w:t>rozbiórce mostu JNI 30002824 przez rzekę Raciążnica</w:t>
      </w:r>
      <w:r w:rsidR="00016750">
        <w:rPr>
          <w:rFonts w:ascii="Century Gothic" w:hAnsi="Century Gothic"/>
          <w:sz w:val="20"/>
          <w:szCs w:val="20"/>
        </w:rPr>
        <w:t xml:space="preserve"> </w:t>
      </w:r>
      <w:r w:rsidR="0074722D" w:rsidRPr="00351F39">
        <w:rPr>
          <w:rFonts w:ascii="Century Gothic" w:hAnsi="Century Gothic"/>
          <w:sz w:val="20"/>
          <w:szCs w:val="20"/>
        </w:rPr>
        <w:t>w Raciążu, w ciągu ul. 19 Stycznia (droga powiatowa nr 3082W) oraz budowie w</w:t>
      </w:r>
      <w:r w:rsidR="00485A6B">
        <w:rPr>
          <w:rFonts w:ascii="Century Gothic" w:hAnsi="Century Gothic"/>
          <w:sz w:val="20"/>
          <w:szCs w:val="20"/>
        </w:rPr>
        <w:t> </w:t>
      </w:r>
      <w:r w:rsidR="0074722D" w:rsidRPr="00351F39">
        <w:rPr>
          <w:rFonts w:ascii="Century Gothic" w:hAnsi="Century Gothic"/>
          <w:sz w:val="20"/>
          <w:szCs w:val="20"/>
        </w:rPr>
        <w:t>jego miejsce nowego mostu, wraz z umocnieniem koryta rzeki w obrębie mostu i</w:t>
      </w:r>
      <w:r w:rsidR="00485A6B">
        <w:rPr>
          <w:rFonts w:ascii="Century Gothic" w:hAnsi="Century Gothic"/>
          <w:sz w:val="20"/>
          <w:szCs w:val="20"/>
        </w:rPr>
        <w:t> </w:t>
      </w:r>
      <w:r w:rsidR="0074722D" w:rsidRPr="00351F39">
        <w:rPr>
          <w:rFonts w:ascii="Century Gothic" w:hAnsi="Century Gothic"/>
          <w:sz w:val="20"/>
          <w:szCs w:val="20"/>
        </w:rPr>
        <w:t>odprowadzeniem wód opadowych</w:t>
      </w:r>
      <w:r w:rsidR="00485A6B">
        <w:rPr>
          <w:rFonts w:ascii="Century Gothic" w:hAnsi="Century Gothic"/>
          <w:sz w:val="20"/>
          <w:szCs w:val="20"/>
        </w:rPr>
        <w:t xml:space="preserve"> </w:t>
      </w:r>
      <w:r w:rsidR="0074722D" w:rsidRPr="00351F39">
        <w:rPr>
          <w:rFonts w:ascii="Century Gothic" w:hAnsi="Century Gothic"/>
          <w:sz w:val="20"/>
          <w:szCs w:val="20"/>
        </w:rPr>
        <w:t>i roztopowych z całej ul. 19 Stycznia dwoma wylotami W1</w:t>
      </w:r>
      <w:r w:rsidR="003264D0">
        <w:rPr>
          <w:rFonts w:ascii="Century Gothic" w:hAnsi="Century Gothic"/>
          <w:sz w:val="20"/>
          <w:szCs w:val="20"/>
        </w:rPr>
        <w:t> </w:t>
      </w:r>
      <w:r w:rsidR="0074722D" w:rsidRPr="00351F39">
        <w:rPr>
          <w:rFonts w:ascii="Century Gothic" w:hAnsi="Century Gothic"/>
          <w:sz w:val="20"/>
          <w:szCs w:val="20"/>
        </w:rPr>
        <w:t>i W2, zlokalizowanymi w obrębie mostu, do rzeki Raciążnicy na działkach o numerach ewidencyjnych: 1013/1, 1147/19, 1206/3, 1206/9, 1520, 1522/2, 1540, 1541, 1542/1 położonych na terenie Miasta Raciąż, obręb 0233 Miasto Raciąż</w:t>
      </w:r>
      <w:r w:rsidRPr="00351F39">
        <w:rPr>
          <w:rFonts w:ascii="Century Gothic" w:hAnsi="Century Gothic"/>
          <w:sz w:val="20"/>
          <w:szCs w:val="20"/>
        </w:rPr>
        <w:t>. Z KIP wynika, że odcinek drogi łącznie z</w:t>
      </w:r>
      <w:r w:rsidR="00485A6B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 xml:space="preserve">mostem przewidzianym do budowy ma długość </w:t>
      </w:r>
      <w:r w:rsidR="001367AD" w:rsidRPr="00351F39">
        <w:rPr>
          <w:rFonts w:ascii="Century Gothic" w:hAnsi="Century Gothic"/>
          <w:sz w:val="20"/>
          <w:szCs w:val="20"/>
        </w:rPr>
        <w:t>21,30</w:t>
      </w:r>
      <w:r w:rsidRPr="00351F39">
        <w:rPr>
          <w:rFonts w:ascii="Century Gothic" w:hAnsi="Century Gothic"/>
          <w:sz w:val="20"/>
          <w:szCs w:val="20"/>
        </w:rPr>
        <w:t xml:space="preserve"> m.</w:t>
      </w:r>
    </w:p>
    <w:p w14:paraId="7916F7B4" w14:textId="77777777" w:rsidR="00485A6B" w:rsidRDefault="006D3427" w:rsidP="00556B92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Istniejący most jest jednoprzęsłowy żelbetowy, o schemacie statycznym belki swobodnie podpartej. Ustrój nośny stanowią belki prefabrykowane typu CZDP w ilości 5 sztuk w</w:t>
      </w:r>
      <w:r w:rsidR="00485A6B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 xml:space="preserve">przekroju poprzecznym, współpracujące z żelbetową płytą pomostu. Most usytuowany jest </w:t>
      </w:r>
      <w:r w:rsidRPr="00351F39">
        <w:rPr>
          <w:rFonts w:ascii="Century Gothic" w:hAnsi="Century Gothic"/>
          <w:sz w:val="20"/>
          <w:szCs w:val="20"/>
        </w:rPr>
        <w:lastRenderedPageBreak/>
        <w:t>nad rzeką Raciążnica.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Koryto rzeki w obrębie mostu jest nieuregulowane i nieumocnione.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Stan techniczny mostu jest zły, nie jest znana jego nośność projektowa, ani sposób posadowienia podpór na gruncie.</w:t>
      </w:r>
    </w:p>
    <w:p w14:paraId="690E440B" w14:textId="77777777" w:rsidR="00485A6B" w:rsidRDefault="006D3427" w:rsidP="00556B92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Z uwagi na brak możliwości jego wzmocnienia do nośności wymaganej obecnymi normatywami, most będzie w całości rozebrany</w:t>
      </w:r>
      <w:r w:rsidR="00153406" w:rsidRPr="00351F39">
        <w:rPr>
          <w:rFonts w:ascii="Century Gothic" w:hAnsi="Century Gothic"/>
          <w:sz w:val="20"/>
          <w:szCs w:val="20"/>
        </w:rPr>
        <w:t>,</w:t>
      </w:r>
      <w:r w:rsidRPr="00351F39">
        <w:rPr>
          <w:rFonts w:ascii="Century Gothic" w:hAnsi="Century Gothic"/>
          <w:sz w:val="20"/>
          <w:szCs w:val="20"/>
        </w:rPr>
        <w:t xml:space="preserve"> a w jego miejsce wybudowany będzie nowy, spełniający wymagania nośności wg obowiązującego normatywu.</w:t>
      </w:r>
    </w:p>
    <w:p w14:paraId="6DEA59C9" w14:textId="3261B29F" w:rsidR="006D3427" w:rsidRPr="00351F39" w:rsidRDefault="006D3427" w:rsidP="00556B92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Charakterystyczne parametry techniczne projektowanego mostu będą</w:t>
      </w:r>
      <w:r w:rsidR="00337FB4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następujące:</w:t>
      </w:r>
    </w:p>
    <w:p w14:paraId="52837545" w14:textId="5F0CE986" w:rsidR="006D3427" w:rsidRPr="00485A6B" w:rsidRDefault="006D3427" w:rsidP="006D6761">
      <w:pPr>
        <w:pStyle w:val="Akapitzlist"/>
        <w:numPr>
          <w:ilvl w:val="0"/>
          <w:numId w:val="31"/>
        </w:numPr>
        <w:spacing w:after="0" w:line="276" w:lineRule="auto"/>
        <w:ind w:left="1134"/>
        <w:rPr>
          <w:rFonts w:ascii="Century Gothic" w:hAnsi="Century Gothic"/>
          <w:sz w:val="20"/>
          <w:szCs w:val="20"/>
        </w:rPr>
      </w:pPr>
      <w:r w:rsidRPr="00485A6B">
        <w:rPr>
          <w:rFonts w:ascii="Century Gothic" w:hAnsi="Century Gothic"/>
          <w:sz w:val="20"/>
          <w:szCs w:val="20"/>
        </w:rPr>
        <w:t>rozpiętość teoretyczna w osiach podparcia na przyczółkach -</w:t>
      </w:r>
      <w:r w:rsidR="003041C8" w:rsidRPr="00485A6B">
        <w:rPr>
          <w:rFonts w:ascii="Century Gothic" w:hAnsi="Century Gothic"/>
          <w:sz w:val="20"/>
          <w:szCs w:val="20"/>
        </w:rPr>
        <w:t xml:space="preserve"> </w:t>
      </w:r>
      <w:r w:rsidRPr="00485A6B">
        <w:rPr>
          <w:rFonts w:ascii="Century Gothic" w:hAnsi="Century Gothic"/>
          <w:sz w:val="20"/>
          <w:szCs w:val="20"/>
        </w:rPr>
        <w:t xml:space="preserve">15,50 m; </w:t>
      </w:r>
    </w:p>
    <w:p w14:paraId="1836BEA5" w14:textId="5CFFDF8B" w:rsidR="006D3427" w:rsidRPr="00485A6B" w:rsidRDefault="006D3427" w:rsidP="006D6761">
      <w:pPr>
        <w:pStyle w:val="Akapitzlist"/>
        <w:numPr>
          <w:ilvl w:val="0"/>
          <w:numId w:val="31"/>
        </w:numPr>
        <w:spacing w:after="0" w:line="276" w:lineRule="auto"/>
        <w:ind w:left="1134"/>
        <w:rPr>
          <w:rFonts w:ascii="Century Gothic" w:hAnsi="Century Gothic"/>
          <w:sz w:val="20"/>
          <w:szCs w:val="20"/>
        </w:rPr>
      </w:pPr>
      <w:r w:rsidRPr="00485A6B">
        <w:rPr>
          <w:rFonts w:ascii="Century Gothic" w:hAnsi="Century Gothic"/>
          <w:sz w:val="20"/>
          <w:szCs w:val="20"/>
        </w:rPr>
        <w:t xml:space="preserve">światło poziome - 14,50 m; </w:t>
      </w:r>
    </w:p>
    <w:p w14:paraId="073C8CF9" w14:textId="44FD930B" w:rsidR="006D3427" w:rsidRPr="00485A6B" w:rsidRDefault="006D3427" w:rsidP="006D6761">
      <w:pPr>
        <w:pStyle w:val="Akapitzlist"/>
        <w:numPr>
          <w:ilvl w:val="0"/>
          <w:numId w:val="31"/>
        </w:numPr>
        <w:spacing w:after="0" w:line="276" w:lineRule="auto"/>
        <w:ind w:left="1134"/>
        <w:rPr>
          <w:rFonts w:ascii="Century Gothic" w:hAnsi="Century Gothic"/>
          <w:sz w:val="20"/>
          <w:szCs w:val="20"/>
        </w:rPr>
      </w:pPr>
      <w:r w:rsidRPr="00485A6B">
        <w:rPr>
          <w:rFonts w:ascii="Century Gothic" w:hAnsi="Century Gothic"/>
          <w:sz w:val="20"/>
          <w:szCs w:val="20"/>
        </w:rPr>
        <w:t>długość całkowita mostu ze skrzydełkami przyczółków -</w:t>
      </w:r>
      <w:r w:rsidR="003041C8" w:rsidRPr="00485A6B">
        <w:rPr>
          <w:rFonts w:ascii="Century Gothic" w:hAnsi="Century Gothic"/>
          <w:sz w:val="20"/>
          <w:szCs w:val="20"/>
        </w:rPr>
        <w:t xml:space="preserve"> </w:t>
      </w:r>
      <w:r w:rsidRPr="00485A6B">
        <w:rPr>
          <w:rFonts w:ascii="Century Gothic" w:hAnsi="Century Gothic"/>
          <w:sz w:val="20"/>
          <w:szCs w:val="20"/>
        </w:rPr>
        <w:t>około 21,</w:t>
      </w:r>
      <w:r w:rsidR="00337FB4" w:rsidRPr="00485A6B">
        <w:rPr>
          <w:rFonts w:ascii="Century Gothic" w:hAnsi="Century Gothic"/>
          <w:sz w:val="20"/>
          <w:szCs w:val="20"/>
        </w:rPr>
        <w:t>3</w:t>
      </w:r>
      <w:r w:rsidRPr="00485A6B">
        <w:rPr>
          <w:rFonts w:ascii="Century Gothic" w:hAnsi="Century Gothic"/>
          <w:sz w:val="20"/>
          <w:szCs w:val="20"/>
        </w:rPr>
        <w:t>0 m;</w:t>
      </w:r>
    </w:p>
    <w:p w14:paraId="38F8D572" w14:textId="21D0E99A" w:rsidR="006D3427" w:rsidRPr="00485A6B" w:rsidRDefault="006D3427" w:rsidP="006D6761">
      <w:pPr>
        <w:pStyle w:val="Akapitzlist"/>
        <w:numPr>
          <w:ilvl w:val="0"/>
          <w:numId w:val="31"/>
        </w:numPr>
        <w:spacing w:after="0" w:line="276" w:lineRule="auto"/>
        <w:ind w:left="1134"/>
        <w:rPr>
          <w:rFonts w:ascii="Century Gothic" w:hAnsi="Century Gothic"/>
          <w:sz w:val="20"/>
          <w:szCs w:val="20"/>
        </w:rPr>
      </w:pPr>
      <w:r w:rsidRPr="00485A6B">
        <w:rPr>
          <w:rFonts w:ascii="Century Gothic" w:hAnsi="Century Gothic"/>
          <w:sz w:val="20"/>
          <w:szCs w:val="20"/>
        </w:rPr>
        <w:t xml:space="preserve">szerokość całkowita — 12,40 m; </w:t>
      </w:r>
    </w:p>
    <w:p w14:paraId="3D21379A" w14:textId="672257DC" w:rsidR="006D3427" w:rsidRPr="00485A6B" w:rsidRDefault="006D3427" w:rsidP="006D6761">
      <w:pPr>
        <w:pStyle w:val="Akapitzlist"/>
        <w:numPr>
          <w:ilvl w:val="0"/>
          <w:numId w:val="31"/>
        </w:numPr>
        <w:spacing w:after="0" w:line="276" w:lineRule="auto"/>
        <w:ind w:left="1134"/>
        <w:rPr>
          <w:rFonts w:ascii="Century Gothic" w:hAnsi="Century Gothic"/>
          <w:sz w:val="20"/>
          <w:szCs w:val="20"/>
        </w:rPr>
      </w:pPr>
      <w:r w:rsidRPr="00485A6B">
        <w:rPr>
          <w:rFonts w:ascii="Century Gothic" w:hAnsi="Century Gothic"/>
          <w:sz w:val="20"/>
          <w:szCs w:val="20"/>
        </w:rPr>
        <w:t xml:space="preserve">szerokość jezdni na moście </w:t>
      </w:r>
      <w:r w:rsidR="00337FB4" w:rsidRPr="00485A6B">
        <w:rPr>
          <w:rFonts w:ascii="Century Gothic" w:hAnsi="Century Gothic"/>
          <w:sz w:val="20"/>
          <w:szCs w:val="20"/>
        </w:rPr>
        <w:t xml:space="preserve">- </w:t>
      </w:r>
      <w:r w:rsidRPr="00485A6B">
        <w:rPr>
          <w:rFonts w:ascii="Century Gothic" w:hAnsi="Century Gothic"/>
          <w:sz w:val="20"/>
          <w:szCs w:val="20"/>
        </w:rPr>
        <w:t>7,00 m;</w:t>
      </w:r>
    </w:p>
    <w:p w14:paraId="0A657E1E" w14:textId="77777777" w:rsidR="00C716CA" w:rsidRDefault="006D3427" w:rsidP="006D6761">
      <w:pPr>
        <w:pStyle w:val="Akapitzlist"/>
        <w:numPr>
          <w:ilvl w:val="0"/>
          <w:numId w:val="31"/>
        </w:numPr>
        <w:spacing w:after="0" w:line="276" w:lineRule="auto"/>
        <w:ind w:left="1134"/>
        <w:rPr>
          <w:rFonts w:ascii="Century Gothic" w:hAnsi="Century Gothic"/>
          <w:sz w:val="20"/>
          <w:szCs w:val="20"/>
        </w:rPr>
      </w:pPr>
      <w:r w:rsidRPr="00485A6B">
        <w:rPr>
          <w:rFonts w:ascii="Century Gothic" w:hAnsi="Century Gothic"/>
          <w:sz w:val="20"/>
          <w:szCs w:val="20"/>
        </w:rPr>
        <w:t>osie podpór krzyżują się pod kątem 900 z osią drogi.</w:t>
      </w:r>
    </w:p>
    <w:p w14:paraId="3AE40AE4" w14:textId="77777777" w:rsidR="00C716CA" w:rsidRDefault="006D3427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 w:rsidRPr="00C716CA">
        <w:rPr>
          <w:rFonts w:ascii="Century Gothic" w:hAnsi="Century Gothic"/>
          <w:sz w:val="20"/>
          <w:szCs w:val="20"/>
        </w:rPr>
        <w:t>Most będzie miał nośność na klasę obciążenia II wg obecnie obowiązującego normatywu projektowego. Schematem statycznym mostu będzie belka swobodnie podparta. Ustrój nośny przęsła mostu będzie układem zespolonym — stalowe belki dwuteowe HEB 600 w ilości 8 sztuk w przekroju poprzecznym, współpracujące z żelbetową płytą pomostu. Natomiast przęsło mostu oparte będzie na łożyskach elastomerowych.</w:t>
      </w:r>
      <w:r w:rsidR="007F1C59" w:rsidRPr="00C716CA">
        <w:rPr>
          <w:rFonts w:ascii="Century Gothic" w:hAnsi="Century Gothic"/>
          <w:sz w:val="20"/>
          <w:szCs w:val="20"/>
        </w:rPr>
        <w:t xml:space="preserve"> </w:t>
      </w:r>
      <w:r w:rsidRPr="00C716CA">
        <w:rPr>
          <w:rFonts w:ascii="Century Gothic" w:hAnsi="Century Gothic"/>
          <w:sz w:val="20"/>
          <w:szCs w:val="20"/>
        </w:rPr>
        <w:t>Belki zabezpieczone będą antykorozyjnie farbami EP + PUR o grubości powłoki nie mniejszej niż 240 mikronów.</w:t>
      </w:r>
      <w:r w:rsidR="007F1C59" w:rsidRPr="00C716CA">
        <w:rPr>
          <w:rFonts w:ascii="Century Gothic" w:hAnsi="Century Gothic"/>
          <w:sz w:val="20"/>
          <w:szCs w:val="20"/>
        </w:rPr>
        <w:t xml:space="preserve"> </w:t>
      </w:r>
      <w:r w:rsidRPr="00C716CA">
        <w:rPr>
          <w:rFonts w:ascii="Century Gothic" w:hAnsi="Century Gothic"/>
          <w:sz w:val="20"/>
          <w:szCs w:val="20"/>
        </w:rPr>
        <w:t>Przęsło mostu wyposażone będzie w obustronne zabudowy chodnikowe o szerokości całkowitej po 2,70 m i szerokości użytkowej po 2,00 m.</w:t>
      </w:r>
      <w:r w:rsidR="00122F5C" w:rsidRPr="00C716CA">
        <w:rPr>
          <w:rFonts w:ascii="Century Gothic" w:hAnsi="Century Gothic"/>
          <w:sz w:val="20"/>
          <w:szCs w:val="20"/>
        </w:rPr>
        <w:t xml:space="preserve"> Zabudowy oddzielone będą od jezdni krawężnikiem</w:t>
      </w:r>
      <w:r w:rsidR="00C716CA">
        <w:rPr>
          <w:rFonts w:ascii="Century Gothic" w:hAnsi="Century Gothic"/>
          <w:sz w:val="20"/>
          <w:szCs w:val="20"/>
        </w:rPr>
        <w:t xml:space="preserve"> </w:t>
      </w:r>
      <w:r w:rsidR="00122F5C" w:rsidRPr="00C716CA">
        <w:rPr>
          <w:rFonts w:ascii="Century Gothic" w:hAnsi="Century Gothic"/>
          <w:sz w:val="20"/>
          <w:szCs w:val="20"/>
        </w:rPr>
        <w:t>kamiennym 20 x 20 cm, wyniesionym ponad poziom jezdni 14 cm.</w:t>
      </w:r>
    </w:p>
    <w:p w14:paraId="1B3C8D68" w14:textId="77777777" w:rsidR="00C716CA" w:rsidRDefault="00122F5C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Przekrój poprzeczny jezdni na moście daszkowy – po 2 %, natomiast spadki zabudów chodnikowych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kierunku jezdni po 3 %. Podpory mostu wykonane zostaną jako żelbetowe masywne, ze skrzydełkami podwieszonymi równolegle do osi podłużnej mostu. Posadowienie podpór przewiduje się w traconej ściance szczelnej, włączonej do współpracy z</w:t>
      </w:r>
      <w:r w:rsidR="00C716CA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fundamentami.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 styku podpór mostu z dojazdami wykonane zostaną żelbetowe płyty najazdowe o długości po 4,00 m, szerokości 7,80 m i grubości 30 cm.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 zabudowach chodnikowych wykonana zostanie nawierzchnia z żywic syntetycznych o grubości warstwy 5</w:t>
      </w:r>
      <w:r w:rsidR="00C716CA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mm.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Most wyposażony będzie w obustronne stalowe barieroporęcze, zamocowane</w:t>
      </w:r>
      <w:r w:rsidR="007F1C59" w:rsidRPr="00351F39">
        <w:rPr>
          <w:rFonts w:ascii="Century Gothic" w:hAnsi="Century Gothic"/>
          <w:sz w:val="20"/>
          <w:szCs w:val="20"/>
        </w:rPr>
        <w:br/>
      </w:r>
      <w:r w:rsidRPr="00351F39">
        <w:rPr>
          <w:rFonts w:ascii="Century Gothic" w:hAnsi="Century Gothic"/>
          <w:sz w:val="20"/>
          <w:szCs w:val="20"/>
        </w:rPr>
        <w:t>w zabudowach chodnikowych i w skrzydełkach podpór.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="006D3427" w:rsidRPr="00351F39">
        <w:rPr>
          <w:rFonts w:ascii="Century Gothic" w:hAnsi="Century Gothic"/>
          <w:sz w:val="20"/>
          <w:szCs w:val="20"/>
        </w:rPr>
        <w:t>Odwodnienie mostu realizowane będzie wpustami odwodnieniowymi, wbudowanymi w płytę pomostu przy krawężnikach, które będą odbierać wodę z nawierzchni i odprowadzać ją do kolektorów podwieszonych do spodu konstrukcji przęsła, skąd odprowadzone zostanie do istniejącego kolektora burzowego, biegnącego wzdłuż ulicy. Z kanalizacji burzowej woda opadowa odprowadzona zostanie bez podczyszczania do rzeki.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Stożki nasypów przy przyczółkach umocnione zostaną kamieniem lub kostką betonową brukową, z oparciem o podwaliny betonowe, wykonane u podstawy stożków.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 skarpach nasypu, za skrzydełkami podpór, po przekątnej mostu wykonane zostaną 2 szt</w:t>
      </w:r>
      <w:r w:rsidR="00C716CA">
        <w:rPr>
          <w:rFonts w:ascii="Century Gothic" w:hAnsi="Century Gothic"/>
          <w:sz w:val="20"/>
          <w:szCs w:val="20"/>
        </w:rPr>
        <w:t>.</w:t>
      </w:r>
      <w:r w:rsidRPr="00351F39">
        <w:rPr>
          <w:rFonts w:ascii="Century Gothic" w:hAnsi="Century Gothic"/>
          <w:sz w:val="20"/>
          <w:szCs w:val="20"/>
        </w:rPr>
        <w:t xml:space="preserve"> schodów technologicznych.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Koryto rzeki w obrębie mostu zostanie uregulowane i umocnione. Dno i skarpy rzeki pod mostem i na długości po 10,00 m w górę i w dół rzeki od obrysu mostu umocnione zostaną materacami gabionowymi o gr. 20 cm, ułożonymi na geowłókninie separacyjnej. Końce umocnień dna i skarp koryta rzeki zostaną zabezpieczone palisadą z kołków drewnianych o średnicy 9 – 11 cm i długości 1,00 m. Do ich wykonania niezbędne będzie obniżenie poziomu wody gruntowej wewnątrz obrysu ścianki szczelnej o ok. 1,20 m poniżej rzędnej dna koryta rzeki tj. do rzędnej ok. 100,50 m npm. Lej depresji związany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z</w:t>
      </w:r>
      <w:r w:rsidR="00C716CA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obniżeniem zwierciadła wody gruntowej nie wyjdzie poza obrys stalowej ścianki szczelnej.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="006D3427" w:rsidRPr="00351F39">
        <w:rPr>
          <w:rFonts w:ascii="Century Gothic" w:hAnsi="Century Gothic"/>
          <w:sz w:val="20"/>
          <w:szCs w:val="20"/>
        </w:rPr>
        <w:t>Roboty związane z regulacją i umocnieniem koryta rzeki, będą wykonywane przy niezakłóconym przepływie wody w korycie rzeki.</w:t>
      </w:r>
    </w:p>
    <w:p w14:paraId="00B9C77C" w14:textId="77777777" w:rsidR="00C716CA" w:rsidRDefault="004B1E4B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lastRenderedPageBreak/>
        <w:t xml:space="preserve">Rodzaj, parametry techniczne oraz zasięg potencjalnego oddziaływania na środowisko przedmiotowej inwestycji zaliczają ją do grupy przedsięwzięć wymienionych w § 3 ust. 1 pkt </w:t>
      </w:r>
      <w:r w:rsidR="006D3427" w:rsidRPr="00351F39">
        <w:rPr>
          <w:rFonts w:ascii="Century Gothic" w:hAnsi="Century Gothic"/>
          <w:sz w:val="20"/>
          <w:szCs w:val="20"/>
        </w:rPr>
        <w:t>62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rozporządzenia Rady Ministrów z dnia 10 września 2019 r. w sprawie przedsięwzięć mogących znacząco oddziaływać na środowisko (Dz. U. z 2019 r., poz. 1839, ze zm.)</w:t>
      </w:r>
      <w:r w:rsidR="00A61C45" w:rsidRPr="00351F39">
        <w:rPr>
          <w:rFonts w:ascii="Century Gothic" w:hAnsi="Century Gothic"/>
          <w:sz w:val="20"/>
          <w:szCs w:val="20"/>
        </w:rPr>
        <w:t xml:space="preserve">, </w:t>
      </w:r>
      <w:r w:rsidR="009F3C28" w:rsidRPr="00351F39">
        <w:rPr>
          <w:rFonts w:ascii="Century Gothic" w:hAnsi="Century Gothic"/>
          <w:sz w:val="20"/>
          <w:szCs w:val="20"/>
        </w:rPr>
        <w:t>dla których przeprowadzenie oceny oddziaływania przedsięwzięcia może być wymagan</w:t>
      </w:r>
      <w:r w:rsidR="00C716CA">
        <w:rPr>
          <w:rFonts w:ascii="Century Gothic" w:hAnsi="Century Gothic"/>
          <w:sz w:val="20"/>
          <w:szCs w:val="20"/>
        </w:rPr>
        <w:t>e</w:t>
      </w:r>
      <w:r w:rsidR="009F3C28" w:rsidRPr="00351F39">
        <w:rPr>
          <w:rFonts w:ascii="Century Gothic" w:hAnsi="Century Gothic"/>
          <w:sz w:val="20"/>
          <w:szCs w:val="20"/>
        </w:rPr>
        <w:t>.</w:t>
      </w:r>
    </w:p>
    <w:p w14:paraId="0EA59836" w14:textId="77777777" w:rsidR="00C716CA" w:rsidRDefault="009F3C28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Organem właściwym do przeprowadzenia ww. postępowania i wydanie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wnioskowanej decyzji jest Burmistrz Miasta Raciąża.</w:t>
      </w:r>
    </w:p>
    <w:p w14:paraId="0ADD51E8" w14:textId="77777777" w:rsidR="00B07607" w:rsidRDefault="00C716CA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Biorąc powyższe pod uwagę, </w:t>
      </w:r>
      <w:r w:rsidR="00A61C45" w:rsidRPr="00351F39">
        <w:rPr>
          <w:rFonts w:ascii="Century Gothic" w:hAnsi="Century Gothic"/>
          <w:sz w:val="20"/>
          <w:szCs w:val="20"/>
        </w:rPr>
        <w:t xml:space="preserve">organ zawiadomieniem i obwieszczeniem z dnia </w:t>
      </w:r>
      <w:r w:rsidR="00023597" w:rsidRPr="00351F39">
        <w:rPr>
          <w:rFonts w:ascii="Century Gothic" w:hAnsi="Century Gothic"/>
          <w:sz w:val="20"/>
          <w:szCs w:val="20"/>
        </w:rPr>
        <w:t>4 lipca 2025 r.</w:t>
      </w:r>
      <w:r w:rsidR="00A61C45" w:rsidRPr="00351F39">
        <w:rPr>
          <w:rFonts w:ascii="Century Gothic" w:hAnsi="Century Gothic"/>
          <w:sz w:val="20"/>
          <w:szCs w:val="20"/>
        </w:rPr>
        <w:t xml:space="preserve"> nr KP.6220.</w:t>
      </w:r>
      <w:r w:rsidR="00023597" w:rsidRPr="00351F39">
        <w:rPr>
          <w:rFonts w:ascii="Century Gothic" w:hAnsi="Century Gothic"/>
          <w:sz w:val="20"/>
          <w:szCs w:val="20"/>
        </w:rPr>
        <w:t>2.2025.AKK</w:t>
      </w:r>
      <w:r w:rsidR="00A61C45" w:rsidRPr="00351F39">
        <w:rPr>
          <w:rFonts w:ascii="Century Gothic" w:hAnsi="Century Gothic"/>
          <w:sz w:val="20"/>
          <w:szCs w:val="20"/>
        </w:rPr>
        <w:t xml:space="preserve"> wszczął przedmiotowe postępowania zawiadamiając strony, jak również wystąpił do organów uzgadniających tj.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A61C45" w:rsidRPr="00351F39">
        <w:rPr>
          <w:rFonts w:ascii="Century Gothic" w:hAnsi="Century Gothic"/>
          <w:sz w:val="20"/>
          <w:szCs w:val="20"/>
        </w:rPr>
        <w:t>Regionalnego Dyrektora Ochrony Środowiska w Warszawie, Państwowego Powiatowego Inspektora Sanitarnego w Płońsku oraz Państwowego Gospodarstwa Wodnego Wody Polskie Dyrektora Zarządu Zlewni w</w:t>
      </w:r>
      <w:r w:rsidR="00B07607">
        <w:rPr>
          <w:rFonts w:ascii="Century Gothic" w:hAnsi="Century Gothic"/>
          <w:sz w:val="20"/>
          <w:szCs w:val="20"/>
        </w:rPr>
        <w:t> </w:t>
      </w:r>
      <w:r w:rsidR="00A61C45" w:rsidRPr="00351F39">
        <w:rPr>
          <w:rFonts w:ascii="Century Gothic" w:hAnsi="Century Gothic"/>
          <w:sz w:val="20"/>
          <w:szCs w:val="20"/>
        </w:rPr>
        <w:t>Ciechanowie</w:t>
      </w:r>
      <w:r w:rsidR="00023597" w:rsidRPr="00351F39">
        <w:rPr>
          <w:rFonts w:ascii="Century Gothic" w:hAnsi="Century Gothic"/>
          <w:sz w:val="20"/>
          <w:szCs w:val="20"/>
        </w:rPr>
        <w:t>, Starosty Powiatu Płońskiego</w:t>
      </w:r>
      <w:r w:rsidR="00B07607">
        <w:rPr>
          <w:rFonts w:ascii="Century Gothic" w:hAnsi="Century Gothic"/>
          <w:sz w:val="20"/>
          <w:szCs w:val="20"/>
        </w:rPr>
        <w:t xml:space="preserve"> </w:t>
      </w:r>
      <w:r w:rsidR="00A61C45" w:rsidRPr="00351F39">
        <w:rPr>
          <w:rFonts w:ascii="Century Gothic" w:hAnsi="Century Gothic"/>
          <w:sz w:val="20"/>
          <w:szCs w:val="20"/>
        </w:rPr>
        <w:t>w sprawie potrzeby przeprowadzenia oceny oddziaływania na środowisko i ewentualnego zakresu raportu o oddziaływaniu na środowisko dla planowanego przedsięwzięcia.</w:t>
      </w:r>
    </w:p>
    <w:p w14:paraId="31015AFB" w14:textId="77777777" w:rsidR="00B07607" w:rsidRDefault="00023597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Starosta Powiatu Płońskiego pismem z dnia 9 lipca 2025 r. odmówił wydania opinii dla przedsięwzięcia</w:t>
      </w:r>
      <w:r w:rsidR="00695DCE" w:rsidRPr="00351F39">
        <w:rPr>
          <w:rFonts w:ascii="Century Gothic" w:hAnsi="Century Gothic"/>
          <w:sz w:val="20"/>
          <w:szCs w:val="20"/>
        </w:rPr>
        <w:t>, ponieważ nie należy do przedsięwzięć/instalacji wymienionych w</w:t>
      </w:r>
      <w:r w:rsidR="00B07607">
        <w:rPr>
          <w:rFonts w:ascii="Century Gothic" w:hAnsi="Century Gothic"/>
          <w:sz w:val="20"/>
          <w:szCs w:val="20"/>
        </w:rPr>
        <w:t> </w:t>
      </w:r>
      <w:r w:rsidR="00695DCE" w:rsidRPr="00351F39">
        <w:rPr>
          <w:rFonts w:ascii="Century Gothic" w:hAnsi="Century Gothic"/>
          <w:sz w:val="20"/>
          <w:szCs w:val="20"/>
        </w:rPr>
        <w:t>Rozporządzeniu Ministra środowiska w sprawie rodzajów instalacji mogących powodować znaczne zanieczyszczenia poszczególnych elementów przyrodniczych albo środowiska jako całości (Dz.U. z 2014 r., poz. 1169), w związku iż czym nie jest przedsięwzięciem/instalacją mogąc</w:t>
      </w:r>
      <w:r w:rsidR="00B07607">
        <w:rPr>
          <w:rFonts w:ascii="Century Gothic" w:hAnsi="Century Gothic"/>
          <w:sz w:val="20"/>
          <w:szCs w:val="20"/>
        </w:rPr>
        <w:t>ą</w:t>
      </w:r>
      <w:r w:rsidR="00695DCE" w:rsidRPr="00351F39">
        <w:rPr>
          <w:rFonts w:ascii="Century Gothic" w:hAnsi="Century Gothic"/>
          <w:sz w:val="20"/>
          <w:szCs w:val="20"/>
        </w:rPr>
        <w:t xml:space="preserve"> powodować znaczne </w:t>
      </w:r>
      <w:r w:rsidR="00CE3267" w:rsidRPr="00351F39">
        <w:rPr>
          <w:rFonts w:ascii="Century Gothic" w:hAnsi="Century Gothic"/>
          <w:sz w:val="20"/>
          <w:szCs w:val="20"/>
        </w:rPr>
        <w:t>zanieczyszczenia</w:t>
      </w:r>
      <w:r w:rsidR="00695DCE" w:rsidRPr="00351F39">
        <w:rPr>
          <w:rFonts w:ascii="Century Gothic" w:hAnsi="Century Gothic"/>
          <w:sz w:val="20"/>
          <w:szCs w:val="20"/>
        </w:rPr>
        <w:t xml:space="preserve"> poszczególnych </w:t>
      </w:r>
      <w:r w:rsidR="00CE3267" w:rsidRPr="00351F39">
        <w:rPr>
          <w:rFonts w:ascii="Century Gothic" w:hAnsi="Century Gothic"/>
          <w:sz w:val="20"/>
          <w:szCs w:val="20"/>
        </w:rPr>
        <w:t>elementów przyrodniczych albo środowiska jako całości, i dla którego nie jest wymagana opinia organu właściwego do wydania pozwolenia zintegrowanego.</w:t>
      </w:r>
    </w:p>
    <w:p w14:paraId="05AFCFD4" w14:textId="6BE5FFC8" w:rsidR="00B07607" w:rsidRPr="00C11E2E" w:rsidRDefault="0015765B" w:rsidP="00556B92">
      <w:pPr>
        <w:spacing w:after="0" w:line="276" w:lineRule="auto"/>
        <w:ind w:left="0" w:firstLine="643"/>
        <w:rPr>
          <w:rFonts w:ascii="Century Gothic" w:hAnsi="Century Gothic"/>
          <w:color w:val="00B050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 xml:space="preserve">Państwowy Powiatowy Inspektor Sanitarny w Płońsku opinią sanitarną z dnia 28 lipca 2025 r. znak ZNSHP.9027.2.47.2025 stwierdził, </w:t>
      </w:r>
      <w:r w:rsidRPr="00351F39">
        <w:rPr>
          <w:rFonts w:ascii="Century Gothic" w:hAnsi="Century Gothic"/>
          <w:sz w:val="20"/>
          <w:szCs w:val="20"/>
        </w:rPr>
        <w:t>że nie istnieje potrzeba przeprowadzenia oceny oddziaływania na środowisko dla planowanego przedsięwzięcia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uzasadniając swoje stanowisko, między innymi:</w:t>
      </w:r>
      <w:r w:rsidR="007C62F5">
        <w:rPr>
          <w:rFonts w:ascii="Century Gothic" w:hAnsi="Century Gothic"/>
          <w:sz w:val="20"/>
          <w:szCs w:val="20"/>
        </w:rPr>
        <w:t xml:space="preserve"> 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>„</w:t>
      </w:r>
      <w:r w:rsidRPr="007C62F5">
        <w:rPr>
          <w:rFonts w:ascii="Century Gothic" w:hAnsi="Century Gothic"/>
          <w:color w:val="auto"/>
          <w:sz w:val="20"/>
          <w:szCs w:val="20"/>
        </w:rPr>
        <w:t>Państwowy Powiatowy Inspektor Sanitarny w Płońsku po zapoznaniu się z kompletem dokumentacji,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7C62F5">
        <w:rPr>
          <w:rFonts w:ascii="Century Gothic" w:hAnsi="Century Gothic"/>
          <w:color w:val="auto"/>
          <w:sz w:val="20"/>
          <w:szCs w:val="20"/>
        </w:rPr>
        <w:t>o której mowa w art. 64 ust. 2 ustawy z dnia 3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> </w:t>
      </w:r>
      <w:r w:rsidRPr="007C62F5">
        <w:rPr>
          <w:rFonts w:ascii="Century Gothic" w:hAnsi="Century Gothic"/>
          <w:color w:val="auto"/>
          <w:sz w:val="20"/>
          <w:szCs w:val="20"/>
        </w:rPr>
        <w:t>października 2008r. o udostępnianiu informacji o środowisku i jego ochronie, udziale społeczeństwa w ochronie środowiska oraz o ocenach oddziaływania na środowisko (Dz. U. z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> </w:t>
      </w:r>
      <w:r w:rsidRPr="007C62F5">
        <w:rPr>
          <w:rFonts w:ascii="Century Gothic" w:hAnsi="Century Gothic"/>
          <w:color w:val="auto"/>
          <w:sz w:val="20"/>
          <w:szCs w:val="20"/>
        </w:rPr>
        <w:t>2022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7C62F5">
        <w:rPr>
          <w:rFonts w:ascii="Century Gothic" w:hAnsi="Century Gothic"/>
          <w:color w:val="auto"/>
          <w:sz w:val="20"/>
          <w:szCs w:val="20"/>
        </w:rPr>
        <w:t>r. poz. 1029), stwierdził, iż przedsięwzięcie na etapie realizacji wiązać się będzie z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> </w:t>
      </w:r>
      <w:r w:rsidRPr="007C62F5">
        <w:rPr>
          <w:rFonts w:ascii="Century Gothic" w:hAnsi="Century Gothic"/>
          <w:color w:val="auto"/>
          <w:sz w:val="20"/>
          <w:szCs w:val="20"/>
        </w:rPr>
        <w:t>występowaniem typowej uciążliwości naznaczonej funkcjonowaniem placu budowy. Będą to jednak uciążliwości o charakterze krótkotrwałym i chwilowym, które przy wywiązaniu</w:t>
      </w:r>
      <w:r w:rsidR="003041C8" w:rsidRPr="007C62F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7C62F5">
        <w:rPr>
          <w:rFonts w:ascii="Century Gothic" w:hAnsi="Century Gothic"/>
          <w:color w:val="auto"/>
          <w:sz w:val="20"/>
          <w:szCs w:val="20"/>
        </w:rPr>
        <w:t>się z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> </w:t>
      </w:r>
      <w:r w:rsidRPr="007C62F5">
        <w:rPr>
          <w:rFonts w:ascii="Century Gothic" w:hAnsi="Century Gothic"/>
          <w:color w:val="auto"/>
          <w:sz w:val="20"/>
          <w:szCs w:val="20"/>
        </w:rPr>
        <w:t>założeń przedstawionych w karcie informacyjnej, nie powinny mieć zasadniczego wpływu na stan higieny środowiska na danym terenie jak również nie powinno mieć negatywnego wpływu na życie i zdrowie ludzi zarówno podczas budowy i eksploatacji. W trakcie prowadzenia robót Inwestor zapewni bezpieczeństwo ludzi i mienia oraz zadba o to, aby prowadzone roboty stwarzały jak najmniejszą uciążliwość powodowaną pracą urządzeń (hałas, zanieczyszczenie powietrza, wody i gleby) dla zdrowia i środowiska. Prace budowlane i montażowe będą realizowane w porze dziennej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7C62F5">
        <w:rPr>
          <w:rFonts w:ascii="Century Gothic" w:hAnsi="Century Gothic"/>
          <w:color w:val="auto"/>
          <w:sz w:val="20"/>
          <w:szCs w:val="20"/>
        </w:rPr>
        <w:t>z przestrzeganiem reżimów technologicznych i przepisów bhp.</w:t>
      </w:r>
      <w:r w:rsidR="00B07607" w:rsidRPr="007C62F5">
        <w:rPr>
          <w:rFonts w:ascii="Century Gothic" w:hAnsi="Century Gothic"/>
          <w:color w:val="auto"/>
          <w:sz w:val="20"/>
          <w:szCs w:val="20"/>
        </w:rPr>
        <w:t>”</w:t>
      </w:r>
    </w:p>
    <w:p w14:paraId="2D96B9FF" w14:textId="112F2B09" w:rsidR="00C11E2E" w:rsidRPr="00534DB5" w:rsidRDefault="00CB5230" w:rsidP="007C62F5">
      <w:pPr>
        <w:spacing w:after="0" w:line="276" w:lineRule="auto"/>
        <w:ind w:left="0" w:firstLine="643"/>
        <w:rPr>
          <w:rFonts w:ascii="Century Gothic" w:eastAsia="Calibri" w:hAnsi="Century Gothic"/>
          <w:color w:val="auto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Państwowe Gospodarstwo Wodne Wody Polskie Dyrektor Zarządu Zlewni w</w:t>
      </w:r>
      <w:r w:rsidR="00B07607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Ciechanowie uzgodnieniem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z dnia </w:t>
      </w:r>
      <w:r w:rsidR="003160F8" w:rsidRPr="00351F39">
        <w:rPr>
          <w:rFonts w:ascii="Century Gothic" w:hAnsi="Century Gothic"/>
          <w:sz w:val="20"/>
          <w:szCs w:val="20"/>
        </w:rPr>
        <w:t>11 sierpnia 2025</w:t>
      </w:r>
      <w:r w:rsidRPr="00351F39">
        <w:rPr>
          <w:rFonts w:ascii="Century Gothic" w:hAnsi="Century Gothic"/>
          <w:sz w:val="20"/>
          <w:szCs w:val="20"/>
        </w:rPr>
        <w:t xml:space="preserve"> r.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znak </w:t>
      </w:r>
      <w:r w:rsidR="003160F8" w:rsidRPr="00351F39">
        <w:rPr>
          <w:rFonts w:ascii="Century Gothic" w:hAnsi="Century Gothic"/>
          <w:sz w:val="20"/>
          <w:szCs w:val="20"/>
        </w:rPr>
        <w:t>WC.ZZS.4901.117.2025.MZ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wyraził opinię, że nie istnieje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konieczność przeprowadzenia oceny oddziaływania na środowisko, warunkując koniecznością określenia w decyzji o środowiskow</w:t>
      </w:r>
      <w:r w:rsidR="001570B8">
        <w:rPr>
          <w:rFonts w:ascii="Century Gothic" w:hAnsi="Century Gothic"/>
          <w:sz w:val="20"/>
          <w:szCs w:val="20"/>
        </w:rPr>
        <w:t>ych</w:t>
      </w:r>
      <w:r w:rsidRPr="00351F39">
        <w:rPr>
          <w:rFonts w:ascii="Century Gothic" w:hAnsi="Century Gothic"/>
          <w:sz w:val="20"/>
          <w:szCs w:val="20"/>
        </w:rPr>
        <w:t xml:space="preserve"> uwarunkowaniach warunków lub wymagań, o których mowa w art. 82 ust.</w:t>
      </w:r>
      <w:r w:rsidR="003160F8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1 pkt</w:t>
      </w:r>
      <w:r w:rsidR="003160F8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1 lit.</w:t>
      </w:r>
      <w:r w:rsidR="0070088B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b, oraz art.82 ust.</w:t>
      </w:r>
      <w:r w:rsidR="003160F8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1 pkt 2 lit. b ustawy ooś. uzasadniając swoje stanowisko, opinię między innymi</w:t>
      </w:r>
      <w:r w:rsidRPr="007C62F5">
        <w:rPr>
          <w:rFonts w:ascii="Century Gothic" w:hAnsi="Century Gothic"/>
          <w:color w:val="auto"/>
          <w:sz w:val="20"/>
          <w:szCs w:val="20"/>
        </w:rPr>
        <w:t>:</w:t>
      </w:r>
      <w:bookmarkEnd w:id="1"/>
      <w:r w:rsidR="003160F8" w:rsidRPr="007C62F5">
        <w:rPr>
          <w:rFonts w:ascii="Century Gothic" w:hAnsi="Century Gothic"/>
          <w:color w:val="auto"/>
          <w:sz w:val="20"/>
          <w:szCs w:val="20"/>
        </w:rPr>
        <w:t xml:space="preserve"> </w:t>
      </w:r>
      <w:r w:rsidR="007C62F5" w:rsidRPr="007C62F5">
        <w:rPr>
          <w:rFonts w:ascii="Century Gothic" w:eastAsia="Calibri" w:hAnsi="Century Gothic"/>
          <w:color w:val="auto"/>
          <w:sz w:val="20"/>
          <w:szCs w:val="20"/>
        </w:rPr>
        <w:t xml:space="preserve"> „</w:t>
      </w:r>
      <w:r w:rsidR="009E0EEE" w:rsidRPr="007C62F5">
        <w:rPr>
          <w:rFonts w:ascii="Century Gothic" w:eastAsia="Calibri" w:hAnsi="Century Gothic"/>
          <w:color w:val="auto"/>
          <w:sz w:val="20"/>
          <w:szCs w:val="20"/>
        </w:rPr>
        <w:t xml:space="preserve">Po </w:t>
      </w:r>
      <w:r w:rsidR="009E0EEE" w:rsidRPr="00351F39">
        <w:rPr>
          <w:rFonts w:ascii="Century Gothic" w:eastAsia="Calibri" w:hAnsi="Century Gothic"/>
          <w:sz w:val="20"/>
          <w:szCs w:val="20"/>
        </w:rPr>
        <w:t xml:space="preserve">analizie dostarczonych wraz z wnioskiem materiałów, uwzględniając łącznie uwarunkowania przedstawione w art. 63 ust. 1 ustawy </w:t>
      </w:r>
      <w:proofErr w:type="spellStart"/>
      <w:r w:rsidR="009E0EEE" w:rsidRPr="00351F39">
        <w:rPr>
          <w:rFonts w:ascii="Century Gothic" w:eastAsia="Calibri" w:hAnsi="Century Gothic"/>
          <w:sz w:val="20"/>
          <w:szCs w:val="20"/>
        </w:rPr>
        <w:t>ooś</w:t>
      </w:r>
      <w:proofErr w:type="spellEnd"/>
      <w:r w:rsidR="009E0EEE" w:rsidRPr="00351F39">
        <w:rPr>
          <w:rFonts w:ascii="Century Gothic" w:eastAsia="Calibri" w:hAnsi="Century Gothic"/>
          <w:sz w:val="20"/>
          <w:szCs w:val="20"/>
        </w:rPr>
        <w:t>, biorąc pod uwagę informacje zawarte w KIP</w:t>
      </w:r>
      <w:r w:rsidR="00A02104" w:rsidRPr="00351F39">
        <w:rPr>
          <w:rFonts w:ascii="Century Gothic" w:eastAsia="Calibri" w:hAnsi="Century Gothic"/>
          <w:sz w:val="20"/>
          <w:szCs w:val="20"/>
        </w:rPr>
        <w:t>,</w:t>
      </w:r>
      <w:r w:rsidR="009E0EEE" w:rsidRPr="00351F39">
        <w:rPr>
          <w:rFonts w:ascii="Century Gothic" w:eastAsia="Calibri" w:hAnsi="Century Gothic"/>
          <w:sz w:val="20"/>
          <w:szCs w:val="20"/>
        </w:rPr>
        <w:t xml:space="preserve"> Dyrektor Zarządu Zlewni</w:t>
      </w:r>
      <w:r w:rsidR="007C62F5">
        <w:rPr>
          <w:rFonts w:ascii="Century Gothic" w:eastAsia="Calibri" w:hAnsi="Century Gothic"/>
          <w:sz w:val="20"/>
          <w:szCs w:val="20"/>
        </w:rPr>
        <w:br/>
      </w:r>
      <w:r w:rsidR="009E0EEE" w:rsidRPr="00351F39">
        <w:rPr>
          <w:rFonts w:ascii="Century Gothic" w:eastAsia="Calibri" w:hAnsi="Century Gothic"/>
          <w:sz w:val="20"/>
          <w:szCs w:val="20"/>
        </w:rPr>
        <w:lastRenderedPageBreak/>
        <w:t>w Ciechanowie uznał, że nie jest konieczne przeprowadzenie oceny oddziaływania przedmiotowego na środowisko</w:t>
      </w:r>
      <w:r w:rsidR="00534DB5">
        <w:rPr>
          <w:rFonts w:ascii="Century Gothic" w:eastAsia="Calibri" w:hAnsi="Century Gothic"/>
          <w:sz w:val="20"/>
          <w:szCs w:val="20"/>
        </w:rPr>
        <w:t>”</w:t>
      </w:r>
      <w:r w:rsidR="009E0EEE" w:rsidRPr="00351F39">
        <w:rPr>
          <w:rFonts w:ascii="Century Gothic" w:eastAsia="Calibri" w:hAnsi="Century Gothic"/>
          <w:sz w:val="20"/>
          <w:szCs w:val="20"/>
        </w:rPr>
        <w:t xml:space="preserve">, </w:t>
      </w:r>
      <w:r w:rsidR="009E0EEE" w:rsidRPr="00534DB5">
        <w:rPr>
          <w:rFonts w:ascii="Century Gothic" w:eastAsia="Calibri" w:hAnsi="Century Gothic"/>
          <w:color w:val="auto"/>
          <w:sz w:val="20"/>
          <w:szCs w:val="20"/>
        </w:rPr>
        <w:t>argumentując to w</w:t>
      </w:r>
      <w:r w:rsidR="00C11E2E" w:rsidRPr="00534DB5">
        <w:rPr>
          <w:rFonts w:ascii="Century Gothic" w:eastAsia="Calibri" w:hAnsi="Century Gothic"/>
          <w:color w:val="auto"/>
          <w:sz w:val="20"/>
          <w:szCs w:val="20"/>
        </w:rPr>
        <w:t> </w:t>
      </w:r>
      <w:r w:rsidR="009E0EEE" w:rsidRPr="00534DB5">
        <w:rPr>
          <w:rFonts w:ascii="Century Gothic" w:eastAsia="Calibri" w:hAnsi="Century Gothic"/>
          <w:color w:val="auto"/>
          <w:sz w:val="20"/>
          <w:szCs w:val="20"/>
        </w:rPr>
        <w:t>odniesieniu do poszczególnych uwarunkowań</w:t>
      </w:r>
      <w:r w:rsidR="00C11E2E" w:rsidRPr="00534DB5">
        <w:rPr>
          <w:rFonts w:ascii="Century Gothic" w:eastAsia="Calibri" w:hAnsi="Century Gothic"/>
          <w:color w:val="auto"/>
          <w:sz w:val="20"/>
          <w:szCs w:val="20"/>
        </w:rPr>
        <w:t xml:space="preserve"> </w:t>
      </w:r>
      <w:r w:rsidR="009E0EEE" w:rsidRPr="00534DB5">
        <w:rPr>
          <w:rFonts w:ascii="Century Gothic" w:eastAsia="Calibri" w:hAnsi="Century Gothic"/>
          <w:color w:val="auto"/>
          <w:sz w:val="20"/>
          <w:szCs w:val="20"/>
        </w:rPr>
        <w:t>w przedstawiony poniżej sposób.</w:t>
      </w:r>
    </w:p>
    <w:p w14:paraId="07CBAA94" w14:textId="77777777" w:rsidR="00C11E2E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534DB5">
        <w:rPr>
          <w:rFonts w:ascii="Century Gothic" w:eastAsia="Calibri" w:hAnsi="Century Gothic"/>
          <w:color w:val="auto"/>
          <w:sz w:val="20"/>
          <w:szCs w:val="20"/>
        </w:rPr>
        <w:t xml:space="preserve">Przedstawione uwarunkowania wskazane w pkt Il </w:t>
      </w:r>
      <w:proofErr w:type="spellStart"/>
      <w:r w:rsidRPr="00534DB5">
        <w:rPr>
          <w:rFonts w:ascii="Century Gothic" w:eastAsia="Calibri" w:hAnsi="Century Gothic"/>
          <w:color w:val="auto"/>
          <w:sz w:val="20"/>
          <w:szCs w:val="20"/>
        </w:rPr>
        <w:t>ppkt</w:t>
      </w:r>
      <w:proofErr w:type="spellEnd"/>
      <w:r w:rsidRPr="00534DB5">
        <w:rPr>
          <w:rFonts w:ascii="Century Gothic" w:eastAsia="Calibri" w:hAnsi="Century Gothic"/>
          <w:color w:val="auto"/>
          <w:sz w:val="20"/>
          <w:szCs w:val="20"/>
        </w:rPr>
        <w:t xml:space="preserve"> 1</w:t>
      </w:r>
      <w:r w:rsidR="00325683" w:rsidRPr="00534DB5">
        <w:rPr>
          <w:rFonts w:ascii="Century Gothic" w:eastAsia="Calibri" w:hAnsi="Century Gothic"/>
          <w:color w:val="auto"/>
          <w:sz w:val="20"/>
          <w:szCs w:val="20"/>
        </w:rPr>
        <w:t>-</w:t>
      </w:r>
      <w:r w:rsidRPr="00534DB5">
        <w:rPr>
          <w:rFonts w:ascii="Century Gothic" w:eastAsia="Calibri" w:hAnsi="Century Gothic"/>
          <w:color w:val="auto"/>
          <w:sz w:val="20"/>
          <w:szCs w:val="20"/>
        </w:rPr>
        <w:t>2</w:t>
      </w:r>
      <w:r w:rsidR="00A02104" w:rsidRPr="00534DB5">
        <w:rPr>
          <w:rFonts w:ascii="Century Gothic" w:eastAsia="Calibri" w:hAnsi="Century Gothic"/>
          <w:color w:val="auto"/>
          <w:sz w:val="20"/>
          <w:szCs w:val="20"/>
        </w:rPr>
        <w:t>5</w:t>
      </w:r>
      <w:r w:rsidR="00325683" w:rsidRPr="00534DB5">
        <w:rPr>
          <w:rFonts w:ascii="Century Gothic" w:eastAsia="Calibri" w:hAnsi="Century Gothic"/>
          <w:color w:val="auto"/>
          <w:sz w:val="20"/>
          <w:szCs w:val="20"/>
        </w:rPr>
        <w:t xml:space="preserve"> (</w:t>
      </w:r>
      <w:r w:rsidR="00325683" w:rsidRPr="00351F39">
        <w:rPr>
          <w:rFonts w:ascii="Century Gothic" w:eastAsia="Calibri" w:hAnsi="Century Gothic"/>
          <w:sz w:val="20"/>
          <w:szCs w:val="20"/>
        </w:rPr>
        <w:t xml:space="preserve">w sentencji decyzji </w:t>
      </w:r>
      <w:r w:rsidR="00A02104" w:rsidRPr="00351F39">
        <w:rPr>
          <w:rFonts w:ascii="Century Gothic" w:eastAsia="Calibri" w:hAnsi="Century Gothic"/>
          <w:sz w:val="20"/>
          <w:szCs w:val="20"/>
        </w:rPr>
        <w:t xml:space="preserve">Burmistrza Miasta Raciąża </w:t>
      </w:r>
      <w:r w:rsidR="00325683" w:rsidRPr="00351F39">
        <w:rPr>
          <w:rFonts w:ascii="Century Gothic" w:eastAsia="Calibri" w:hAnsi="Century Gothic"/>
          <w:sz w:val="20"/>
          <w:szCs w:val="20"/>
        </w:rPr>
        <w:t>pkt II ppkt</w:t>
      </w:r>
      <w:r w:rsidR="003041C8">
        <w:rPr>
          <w:rFonts w:ascii="Century Gothic" w:eastAsia="Calibri" w:hAnsi="Century Gothic"/>
          <w:sz w:val="20"/>
          <w:szCs w:val="20"/>
        </w:rPr>
        <w:t xml:space="preserve"> </w:t>
      </w:r>
      <w:r w:rsidR="00325683" w:rsidRPr="00351F39">
        <w:rPr>
          <w:rFonts w:ascii="Century Gothic" w:eastAsia="Calibri" w:hAnsi="Century Gothic"/>
          <w:sz w:val="20"/>
          <w:szCs w:val="20"/>
        </w:rPr>
        <w:t>1</w:t>
      </w:r>
      <w:r w:rsidR="00A02104" w:rsidRPr="00351F39">
        <w:rPr>
          <w:rFonts w:ascii="Century Gothic" w:eastAsia="Calibri" w:hAnsi="Century Gothic"/>
          <w:sz w:val="20"/>
          <w:szCs w:val="20"/>
        </w:rPr>
        <w:t>3</w:t>
      </w:r>
      <w:r w:rsidR="00325683" w:rsidRPr="00351F39">
        <w:rPr>
          <w:rFonts w:ascii="Century Gothic" w:eastAsia="Calibri" w:hAnsi="Century Gothic"/>
          <w:sz w:val="20"/>
          <w:szCs w:val="20"/>
        </w:rPr>
        <w:t>-3</w:t>
      </w:r>
      <w:r w:rsidR="00A02104" w:rsidRPr="00351F39">
        <w:rPr>
          <w:rFonts w:ascii="Century Gothic" w:eastAsia="Calibri" w:hAnsi="Century Gothic"/>
          <w:sz w:val="20"/>
          <w:szCs w:val="20"/>
        </w:rPr>
        <w:t>8</w:t>
      </w:r>
      <w:r w:rsidR="00325683" w:rsidRPr="00351F39">
        <w:rPr>
          <w:rFonts w:ascii="Century Gothic" w:eastAsia="Calibri" w:hAnsi="Century Gothic"/>
          <w:sz w:val="20"/>
          <w:szCs w:val="20"/>
        </w:rPr>
        <w:t>)</w:t>
      </w:r>
      <w:r w:rsidR="003041C8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oraz działania, które inwestor przewidział do zastosowania w trakcie realizacji jak i eksploatacji przedsięwzięcia, przyczynią się do ochrony środowiska gruntowo-wodnego.</w:t>
      </w:r>
    </w:p>
    <w:p w14:paraId="6B40A587" w14:textId="77777777" w:rsidR="00C11E2E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Z przedłożonych akt sprawy, w tym KIP, wynikają niżej wyszczególnione rozwiązania.</w:t>
      </w:r>
    </w:p>
    <w:p w14:paraId="2B425014" w14:textId="77777777" w:rsidR="00C11E2E" w:rsidRDefault="00C11E2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Z</w:t>
      </w:r>
      <w:r w:rsidR="009E0EEE" w:rsidRPr="00351F39">
        <w:rPr>
          <w:rFonts w:ascii="Century Gothic" w:eastAsia="Calibri" w:hAnsi="Century Gothic"/>
          <w:sz w:val="20"/>
          <w:szCs w:val="20"/>
        </w:rPr>
        <w:t xml:space="preserve">aplecze budowy zostanie zlokalizowane w odległości co najmniej 50 m od brzegów rzeki Raciążnica. </w:t>
      </w:r>
      <w:r w:rsidR="00D74AD2" w:rsidRPr="00351F39">
        <w:rPr>
          <w:rFonts w:ascii="Century Gothic" w:eastAsia="Calibri" w:hAnsi="Century Gothic"/>
          <w:sz w:val="20"/>
          <w:szCs w:val="20"/>
        </w:rPr>
        <w:t>Roboty związane z regulacją i umocnieniem koryta rzeki, będą wykonywane przy niezakłóconym przepływie wody w korycie rzeki, oraz zgodnie z przepisami i normami obowiązującymi w budownictwie wodno-inżynieryjnym oraz przepisami i zasadami wiedzy technicznej.</w:t>
      </w:r>
    </w:p>
    <w:p w14:paraId="3FD4975A" w14:textId="59177AB7" w:rsidR="001570B8" w:rsidRDefault="00D74AD2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Roboty spowodują krótkotrwałe zanieczyszczenie rzeki urobkiem ziemnym, w trakcie prowadzenia robót ziemnych, mających na celu wyrównanie i uzupełnienie ubytków gruntu w</w:t>
      </w:r>
      <w:r w:rsidR="001570B8">
        <w:rPr>
          <w:rFonts w:ascii="Century Gothic" w:eastAsia="Calibri" w:hAnsi="Century Gothic"/>
          <w:sz w:val="20"/>
          <w:szCs w:val="20"/>
        </w:rPr>
        <w:t> </w:t>
      </w:r>
      <w:r w:rsidRPr="00351F39">
        <w:rPr>
          <w:rFonts w:ascii="Century Gothic" w:eastAsia="Calibri" w:hAnsi="Century Gothic"/>
          <w:sz w:val="20"/>
          <w:szCs w:val="20"/>
        </w:rPr>
        <w:t xml:space="preserve">korycie rzeki i na </w:t>
      </w:r>
      <w:r w:rsidRPr="008D0288">
        <w:rPr>
          <w:rFonts w:ascii="Century Gothic" w:eastAsia="Calibri" w:hAnsi="Century Gothic"/>
          <w:color w:val="auto"/>
          <w:sz w:val="20"/>
          <w:szCs w:val="20"/>
        </w:rPr>
        <w:t xml:space="preserve">trasach zalewowych </w:t>
      </w:r>
      <w:r w:rsidRPr="00351F39">
        <w:rPr>
          <w:rFonts w:ascii="Century Gothic" w:eastAsia="Calibri" w:hAnsi="Century Gothic"/>
          <w:sz w:val="20"/>
          <w:szCs w:val="20"/>
        </w:rPr>
        <w:t>pod mostem. Prace te nie spowodują ani obniżenia poziomu wody, ani zawężenia koryta rzeki, czyli przez cały okres robót będzie swobodny przepływ wody w korycie rzeki. Nie spowodują też innych zanieczyszczeń niż urobkiem ziemnym.</w:t>
      </w:r>
    </w:p>
    <w:p w14:paraId="54182089" w14:textId="77777777" w:rsidR="00554BFF" w:rsidRDefault="00C81209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Na etapie realizacji inwestycji woda, do celów socjalno-bytowych i do niektórych procesów budowlanych, dostarczana będzie na teren budowy w mobilnych pojemnikach.</w:t>
      </w:r>
      <w:r w:rsidR="00554BFF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Na etapie eksploatacji i użytkowania zrealizowanej inwestycji zapotrzebowanie na wodę nie wystąpi.</w:t>
      </w:r>
    </w:p>
    <w:p w14:paraId="322AD71C" w14:textId="069685AE" w:rsidR="00554BFF" w:rsidRDefault="00C81209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 xml:space="preserve">Przewiduje się wytwarzanie ok. 10 </w:t>
      </w:r>
      <w:r w:rsidR="00554BFF">
        <w:rPr>
          <w:rFonts w:ascii="Century Gothic" w:eastAsia="Calibri" w:hAnsi="Century Gothic"/>
          <w:sz w:val="20"/>
          <w:szCs w:val="20"/>
        </w:rPr>
        <w:t>m</w:t>
      </w:r>
      <w:r w:rsidR="00554BFF" w:rsidRPr="00554BFF">
        <w:rPr>
          <w:rFonts w:ascii="Century Gothic" w:eastAsia="Calibri" w:hAnsi="Century Gothic"/>
          <w:sz w:val="20"/>
          <w:szCs w:val="20"/>
          <w:vertAlign w:val="superscript"/>
        </w:rPr>
        <w:t>3</w:t>
      </w:r>
      <w:r w:rsidRPr="00351F39">
        <w:rPr>
          <w:rFonts w:ascii="Century Gothic" w:eastAsia="Calibri" w:hAnsi="Century Gothic"/>
          <w:sz w:val="20"/>
          <w:szCs w:val="20"/>
        </w:rPr>
        <w:t xml:space="preserve"> ścieków socjalno-bytowych na miesiąc na etapie realizacji inwestycji. Przy założeniu okresu jej trwania ok. 5 m-cy całkowita ilość wytworzonych ścieków wyniesie 50 </w:t>
      </w:r>
      <w:r w:rsidR="00554BFF">
        <w:rPr>
          <w:rFonts w:ascii="Century Gothic" w:eastAsia="Calibri" w:hAnsi="Century Gothic"/>
          <w:sz w:val="20"/>
          <w:szCs w:val="20"/>
        </w:rPr>
        <w:t>m</w:t>
      </w:r>
      <w:r w:rsidR="00554BFF" w:rsidRPr="00554BFF">
        <w:rPr>
          <w:rFonts w:ascii="Century Gothic" w:eastAsia="Calibri" w:hAnsi="Century Gothic"/>
          <w:sz w:val="20"/>
          <w:szCs w:val="20"/>
          <w:vertAlign w:val="superscript"/>
        </w:rPr>
        <w:t>3</w:t>
      </w:r>
      <w:r w:rsidRPr="00351F39">
        <w:rPr>
          <w:rFonts w:ascii="Century Gothic" w:eastAsia="Calibri" w:hAnsi="Century Gothic"/>
          <w:sz w:val="20"/>
          <w:szCs w:val="20"/>
        </w:rPr>
        <w:t>.</w:t>
      </w:r>
      <w:r w:rsidR="00DF33A6" w:rsidRPr="00351F39">
        <w:rPr>
          <w:rFonts w:ascii="Century Gothic" w:eastAsia="Calibri" w:hAnsi="Century Gothic"/>
          <w:sz w:val="20"/>
          <w:szCs w:val="20"/>
        </w:rPr>
        <w:t xml:space="preserve"> Na etapie eksploatacji i użytkowania zrealizowanej inwestycji nie przewiduje się wytwarzania ścieków bytowych.</w:t>
      </w:r>
    </w:p>
    <w:p w14:paraId="1BE8DF97" w14:textId="77777777" w:rsidR="00554BFF" w:rsidRDefault="00DF33A6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Na etapie prowadzenia robót budowlanych przy realizacji inwestycji, na zapleczu budowy, powstawać będą niewielkie ilości niesegregowanych odpadów komunalnych stałych, które zostaną zagospodarowane przez Wykonawcę robót</w:t>
      </w:r>
      <w:r w:rsidR="003041C8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zgodnie z obowiązującymi przepisami, regulującymi procedurę ich unieszkodliwienia. Na etapie użytkowania i</w:t>
      </w:r>
      <w:r w:rsidR="00554BFF">
        <w:rPr>
          <w:rFonts w:ascii="Century Gothic" w:eastAsia="Calibri" w:hAnsi="Century Gothic"/>
          <w:sz w:val="20"/>
          <w:szCs w:val="20"/>
        </w:rPr>
        <w:t> </w:t>
      </w:r>
      <w:r w:rsidRPr="00351F39">
        <w:rPr>
          <w:rFonts w:ascii="Century Gothic" w:eastAsia="Calibri" w:hAnsi="Century Gothic"/>
          <w:sz w:val="20"/>
          <w:szCs w:val="20"/>
        </w:rPr>
        <w:t>eksploatacji planowanego przedsięwzięcia inwestycyjnego przewiduje się odprowadzanie wód opadowych i roztopowych z ulicy i z mostu do kanalizacji burzowej, skąd dwoma wylotami W1 i W2 do rzeki Raciążnica.</w:t>
      </w:r>
    </w:p>
    <w:p w14:paraId="4C021033" w14:textId="77777777" w:rsidR="00554BFF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Planowane przedsięwzięcie nie jest położone na obszarach wodno-błotnych lub innych obszarach</w:t>
      </w:r>
      <w:r w:rsidR="00554BFF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o niskim poziomie wód gruntowych w tym siedliskach łęgowych oraz przy ujściu rzek.</w:t>
      </w:r>
      <w:r w:rsidR="00826A9A" w:rsidRPr="00351F39">
        <w:rPr>
          <w:rFonts w:ascii="Century Gothic" w:eastAsia="Calibri" w:hAnsi="Century Gothic"/>
          <w:sz w:val="20"/>
          <w:szCs w:val="20"/>
        </w:rPr>
        <w:t xml:space="preserve"> Przedsięwzięcie nie znajduje się poza obszarami chronionymi zbiorników śródlądowych.</w:t>
      </w:r>
    </w:p>
    <w:p w14:paraId="1463358B" w14:textId="77777777" w:rsidR="00554BFF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Przedmiotowe przedsięwzięcie zlokalizowane jest w dorzeczu Wisły w obszarze jednolitej części wód powierzchniowych o kodzie RW2000162687259 (Raciążnica od Dopływu spod Niedróża Starego</w:t>
      </w:r>
      <w:r w:rsidR="007F1C59" w:rsidRPr="00351F39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do Rokitnicy). Jest to naturalna część wód, której stan określono jako zły, a</w:t>
      </w:r>
      <w:r w:rsidR="00554BFF">
        <w:rPr>
          <w:rFonts w:ascii="Century Gothic" w:eastAsia="Calibri" w:hAnsi="Century Gothic"/>
          <w:sz w:val="20"/>
          <w:szCs w:val="20"/>
        </w:rPr>
        <w:t> </w:t>
      </w:r>
      <w:r w:rsidRPr="00351F39">
        <w:rPr>
          <w:rFonts w:ascii="Century Gothic" w:eastAsia="Calibri" w:hAnsi="Century Gothic"/>
          <w:sz w:val="20"/>
          <w:szCs w:val="20"/>
        </w:rPr>
        <w:t>osiągnięcie celów środowiskowych uznano za zagrożone. Dla przedmiotowej JCWP wyznaczono odstępstwo z art. 4 ust. 4 Ramowej Dyrektywy Wodnej polegające na odroczeniu terminu osiągnięcia celów środowiskowych spowodowane warunkami naturalnymi, które uniemożliwiają osiągnięcie celów środowiskowych</w:t>
      </w:r>
      <w:r w:rsidR="00554BFF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w perspektywie do końca 2027 r. Dla danej JCWP zostało ustanowione również odstępstwo z art. 4 ust. 5 Ramowej Dyrektywy Wodnej polegające na złagodzeniu celów środowiskowych jest związane z tym, że nie są osiągnięte cele środowiskowe JCWP w zakresie wskaźników: azot amonowy, fosfor ogólny, fosforany, BZT5, przewodność elektrolityczna właściwa w 20</w:t>
      </w:r>
      <w:r w:rsidR="00554BFF" w:rsidRPr="00554BFF">
        <w:rPr>
          <w:rFonts w:ascii="Century Gothic" w:eastAsia="Calibri" w:hAnsi="Century Gothic"/>
          <w:sz w:val="20"/>
          <w:szCs w:val="20"/>
        </w:rPr>
        <w:t>°C</w:t>
      </w:r>
      <w:r w:rsidRPr="00351F39">
        <w:rPr>
          <w:rFonts w:ascii="Century Gothic" w:eastAsia="Calibri" w:hAnsi="Century Gothic"/>
          <w:sz w:val="20"/>
          <w:szCs w:val="20"/>
        </w:rPr>
        <w:t>.</w:t>
      </w:r>
      <w:r w:rsidR="00826A9A" w:rsidRPr="00351F39">
        <w:rPr>
          <w:rFonts w:ascii="Century Gothic" w:eastAsia="Calibri" w:hAnsi="Century Gothic"/>
          <w:sz w:val="20"/>
          <w:szCs w:val="20"/>
        </w:rPr>
        <w:t xml:space="preserve"> </w:t>
      </w:r>
    </w:p>
    <w:p w14:paraId="6971A5FD" w14:textId="77777777" w:rsidR="00554BFF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lastRenderedPageBreak/>
        <w:t>Nie przewiduje się bezpośredniego wpływu przedsięwzięcia na stan jakościowy i</w:t>
      </w:r>
      <w:r w:rsidR="00554BFF">
        <w:rPr>
          <w:rFonts w:ascii="Century Gothic" w:eastAsia="Calibri" w:hAnsi="Century Gothic"/>
          <w:sz w:val="20"/>
          <w:szCs w:val="20"/>
        </w:rPr>
        <w:t> </w:t>
      </w:r>
      <w:r w:rsidRPr="00351F39">
        <w:rPr>
          <w:rFonts w:ascii="Century Gothic" w:eastAsia="Calibri" w:hAnsi="Century Gothic"/>
          <w:sz w:val="20"/>
          <w:szCs w:val="20"/>
        </w:rPr>
        <w:t>ilościowy wód powierzchniowych. Uznać należy, iż powyższe rozwiązania techniczne pozwolą zabezpieczyć środowisko wodne przed emisją substancji ropopochodnych do wód podziemnych.</w:t>
      </w:r>
    </w:p>
    <w:p w14:paraId="5FDEF7CD" w14:textId="77777777" w:rsidR="00554BFF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Teren realizacji przedsięwzięcia zlokalizowany jest w granicy jednolitej części wód podziemnych</w:t>
      </w:r>
      <w:r w:rsidR="00554BFF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 xml:space="preserve">o europejskim kodzie PLGW200049, której stan chemiczny określono jako dobry, </w:t>
      </w:r>
      <w:r w:rsidR="00C1654A" w:rsidRPr="00351F39">
        <w:rPr>
          <w:rFonts w:ascii="Century Gothic" w:eastAsia="Calibri" w:hAnsi="Century Gothic"/>
          <w:sz w:val="20"/>
          <w:szCs w:val="20"/>
        </w:rPr>
        <w:br/>
      </w:r>
      <w:r w:rsidRPr="00351F39">
        <w:rPr>
          <w:rFonts w:ascii="Century Gothic" w:eastAsia="Calibri" w:hAnsi="Century Gothic"/>
          <w:sz w:val="20"/>
          <w:szCs w:val="20"/>
        </w:rPr>
        <w:t>a ilościowy określono jako dobry, a osiągnięcie celów środowiskowych uznano za niezagrożone.</w:t>
      </w:r>
    </w:p>
    <w:p w14:paraId="7094961A" w14:textId="2434C722" w:rsidR="00554BFF" w:rsidRDefault="009E0EEE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eastAsia="Calibri" w:hAnsi="Century Gothic"/>
          <w:sz w:val="20"/>
          <w:szCs w:val="20"/>
        </w:rPr>
        <w:t>Ze względu na skalę, charakter i zakres przedmiotowego przedsięwzięcia stwierdzono, że planowane zamierzenie inwestycyjne nie będzie stwarzać zagrożeń dla osiągnięcia celów środowiskowych jednolitych części wód, w tym będzie odbywać się w sposób zapewniający nienaruszalność przepisów prawnych dotyczących ochrony wód, określonych w Planie gospodarowania wodami na obszarze dorzecza Wisły.</w:t>
      </w:r>
      <w:r w:rsidR="007F1C59" w:rsidRPr="00351F39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Planowana inwestycja leży poza obszarami wybrzeży, obszarami morskimi i górskimi oraz leśnymi.</w:t>
      </w:r>
      <w:r w:rsidR="007F1C59" w:rsidRPr="00351F39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Przedmiotowa inwestycja znajduje się częściowo w obszarze szczególnego zagrożenia powodzią wynikającym z Map Zagrożenia Powodziowego.</w:t>
      </w:r>
      <w:r w:rsidR="007F1C59" w:rsidRPr="00351F39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Przedmiotowe przedsięwzięcie zarów</w:t>
      </w:r>
      <w:r w:rsidR="007F1C59" w:rsidRPr="00351F39">
        <w:rPr>
          <w:rFonts w:ascii="Century Gothic" w:eastAsia="Calibri" w:hAnsi="Century Gothic"/>
          <w:sz w:val="20"/>
          <w:szCs w:val="20"/>
        </w:rPr>
        <w:t>no</w:t>
      </w:r>
      <w:r w:rsidR="00554BFF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w fazie eksploatacji jak i</w:t>
      </w:r>
      <w:r w:rsidR="00554BFF">
        <w:rPr>
          <w:rFonts w:ascii="Century Gothic" w:eastAsia="Calibri" w:hAnsi="Century Gothic"/>
          <w:sz w:val="20"/>
          <w:szCs w:val="20"/>
        </w:rPr>
        <w:t> </w:t>
      </w:r>
      <w:r w:rsidRPr="00351F39">
        <w:rPr>
          <w:rFonts w:ascii="Century Gothic" w:eastAsia="Calibri" w:hAnsi="Century Gothic"/>
          <w:sz w:val="20"/>
          <w:szCs w:val="20"/>
        </w:rPr>
        <w:t>w fazie realizacji, przy zachowaniu odpowiednich środków i technik, nie powinno znacząco oddziaływać na środowisko</w:t>
      </w:r>
      <w:r w:rsidR="007C62F5">
        <w:rPr>
          <w:rFonts w:ascii="Century Gothic" w:eastAsia="Calibri" w:hAnsi="Century Gothic"/>
          <w:sz w:val="20"/>
          <w:szCs w:val="20"/>
        </w:rPr>
        <w:t>”.</w:t>
      </w:r>
    </w:p>
    <w:p w14:paraId="294F4D5B" w14:textId="60CF254E" w:rsidR="00556B92" w:rsidRDefault="00CE3267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Regionalny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Dyrektor Ochrony Środowiska w Warszawie - postanowieniem z dnia </w:t>
      </w:r>
      <w:r w:rsidR="00826A9A" w:rsidRPr="00351F39">
        <w:rPr>
          <w:rFonts w:ascii="Century Gothic" w:hAnsi="Century Gothic"/>
          <w:sz w:val="20"/>
          <w:szCs w:val="20"/>
        </w:rPr>
        <w:t>13</w:t>
      </w:r>
      <w:r w:rsidR="00554BFF">
        <w:rPr>
          <w:rFonts w:ascii="Century Gothic" w:hAnsi="Century Gothic"/>
          <w:sz w:val="20"/>
          <w:szCs w:val="20"/>
        </w:rPr>
        <w:t> </w:t>
      </w:r>
      <w:r w:rsidR="00826A9A" w:rsidRPr="00351F39">
        <w:rPr>
          <w:rFonts w:ascii="Century Gothic" w:hAnsi="Century Gothic"/>
          <w:sz w:val="20"/>
          <w:szCs w:val="20"/>
        </w:rPr>
        <w:t>października 2025 r</w:t>
      </w:r>
      <w:r w:rsidRPr="00351F39">
        <w:rPr>
          <w:rFonts w:ascii="Century Gothic" w:hAnsi="Century Gothic"/>
          <w:sz w:val="20"/>
          <w:szCs w:val="20"/>
        </w:rPr>
        <w:t>. znak WOOŚ-I.4220.</w:t>
      </w:r>
      <w:r w:rsidR="00826A9A" w:rsidRPr="00351F39">
        <w:rPr>
          <w:rFonts w:ascii="Century Gothic" w:hAnsi="Century Gothic"/>
          <w:sz w:val="20"/>
          <w:szCs w:val="20"/>
        </w:rPr>
        <w:t>892</w:t>
      </w:r>
      <w:r w:rsidRPr="00351F39">
        <w:rPr>
          <w:rFonts w:ascii="Century Gothic" w:hAnsi="Century Gothic"/>
          <w:sz w:val="20"/>
          <w:szCs w:val="20"/>
        </w:rPr>
        <w:t>.202</w:t>
      </w:r>
      <w:r w:rsidR="00826A9A" w:rsidRPr="00351F39">
        <w:rPr>
          <w:rFonts w:ascii="Century Gothic" w:hAnsi="Century Gothic"/>
          <w:sz w:val="20"/>
          <w:szCs w:val="20"/>
        </w:rPr>
        <w:t>5</w:t>
      </w:r>
      <w:r w:rsidRPr="00351F39">
        <w:rPr>
          <w:rFonts w:ascii="Century Gothic" w:hAnsi="Century Gothic"/>
          <w:sz w:val="20"/>
          <w:szCs w:val="20"/>
        </w:rPr>
        <w:t>.</w:t>
      </w:r>
      <w:r w:rsidR="00826A9A" w:rsidRPr="00351F39">
        <w:rPr>
          <w:rFonts w:ascii="Century Gothic" w:hAnsi="Century Gothic"/>
          <w:sz w:val="20"/>
          <w:szCs w:val="20"/>
        </w:rPr>
        <w:t>KT.3</w:t>
      </w:r>
      <w:r w:rsidRPr="00351F39">
        <w:rPr>
          <w:rFonts w:ascii="Century Gothic" w:hAnsi="Century Gothic"/>
          <w:sz w:val="20"/>
          <w:szCs w:val="20"/>
        </w:rPr>
        <w:t>, wyraził opinię,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że nie istnieje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konieczność przeprowadzenia oceny oddziaływania na środowisko, warunkując koniecznością określenia w decyzji o środowiskowej uwarunkowaniach warunków lub wymagań, o których mowa w art. 82 ust.1 pkt 1 lit. b lub lit. c ustawy ooś., uzasadniając swoje stanowisko w opinii między innymi: </w:t>
      </w:r>
      <w:r w:rsidR="00556B92" w:rsidRPr="007C62F5">
        <w:rPr>
          <w:rFonts w:ascii="Century Gothic" w:eastAsia="Calibri" w:hAnsi="Century Gothic"/>
          <w:color w:val="auto"/>
          <w:sz w:val="20"/>
          <w:szCs w:val="20"/>
        </w:rPr>
        <w:t>„</w:t>
      </w:r>
      <w:r w:rsidRPr="007C62F5">
        <w:rPr>
          <w:rFonts w:ascii="Century Gothic" w:hAnsi="Century Gothic"/>
          <w:color w:val="auto"/>
          <w:sz w:val="20"/>
          <w:szCs w:val="20"/>
        </w:rPr>
        <w:t xml:space="preserve">Przedsięwzięcie </w:t>
      </w:r>
      <w:r w:rsidRPr="00351F39">
        <w:rPr>
          <w:rFonts w:ascii="Century Gothic" w:hAnsi="Century Gothic"/>
          <w:sz w:val="20"/>
          <w:szCs w:val="20"/>
        </w:rPr>
        <w:t>znajduje się poza obszarami objętymi ochroną na mocy przepisów ustawy z dnia 16 kwietnia 2004 r. o ochronie przyrody (t.j. Dz. U. z</w:t>
      </w:r>
      <w:r w:rsidR="00CB5EB6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202</w:t>
      </w:r>
      <w:r w:rsidR="00826A9A" w:rsidRPr="00351F39">
        <w:rPr>
          <w:rFonts w:ascii="Century Gothic" w:hAnsi="Century Gothic"/>
          <w:sz w:val="20"/>
          <w:szCs w:val="20"/>
        </w:rPr>
        <w:t>4</w:t>
      </w:r>
      <w:r w:rsidRPr="00351F39">
        <w:rPr>
          <w:rFonts w:ascii="Century Gothic" w:hAnsi="Century Gothic"/>
          <w:sz w:val="20"/>
          <w:szCs w:val="20"/>
        </w:rPr>
        <w:t xml:space="preserve"> r. poz. </w:t>
      </w:r>
      <w:r w:rsidR="00826A9A" w:rsidRPr="00351F39">
        <w:rPr>
          <w:rFonts w:ascii="Century Gothic" w:hAnsi="Century Gothic"/>
          <w:sz w:val="20"/>
          <w:szCs w:val="20"/>
        </w:rPr>
        <w:t>1478</w:t>
      </w:r>
      <w:r w:rsidRPr="00351F39">
        <w:rPr>
          <w:rFonts w:ascii="Century Gothic" w:hAnsi="Century Gothic"/>
          <w:sz w:val="20"/>
          <w:szCs w:val="20"/>
        </w:rPr>
        <w:t>, ze zm.).</w:t>
      </w:r>
    </w:p>
    <w:p w14:paraId="2DB147E4" w14:textId="5A7DDB34" w:rsidR="00CE3267" w:rsidRPr="00556B92" w:rsidRDefault="00CE3267" w:rsidP="00556B92">
      <w:pPr>
        <w:spacing w:after="0" w:line="276" w:lineRule="auto"/>
        <w:ind w:left="0" w:firstLine="643"/>
        <w:rPr>
          <w:rFonts w:ascii="Century Gothic" w:eastAsia="Calibri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odległości około 1,</w:t>
      </w:r>
      <w:r w:rsidR="00826A9A" w:rsidRPr="00351F39">
        <w:rPr>
          <w:rFonts w:ascii="Century Gothic" w:hAnsi="Century Gothic"/>
          <w:sz w:val="20"/>
          <w:szCs w:val="20"/>
        </w:rPr>
        <w:t>62</w:t>
      </w:r>
      <w:r w:rsidRPr="00351F39">
        <w:rPr>
          <w:rFonts w:ascii="Century Gothic" w:hAnsi="Century Gothic"/>
          <w:sz w:val="20"/>
          <w:szCs w:val="20"/>
        </w:rPr>
        <w:t xml:space="preserve"> km w kierunku północn</w:t>
      </w:r>
      <w:r w:rsidR="00826A9A" w:rsidRPr="00351F39">
        <w:rPr>
          <w:rFonts w:ascii="Century Gothic" w:hAnsi="Century Gothic"/>
          <w:sz w:val="20"/>
          <w:szCs w:val="20"/>
        </w:rPr>
        <w:t>o-zachodnim</w:t>
      </w:r>
      <w:r w:rsidRPr="00351F39">
        <w:rPr>
          <w:rFonts w:ascii="Century Gothic" w:hAnsi="Century Gothic"/>
          <w:sz w:val="20"/>
          <w:szCs w:val="20"/>
        </w:rPr>
        <w:t xml:space="preserve"> od inwestycji zlokalizowany jest obszar Natura 2000, obszar </w:t>
      </w:r>
      <w:r w:rsidR="0034145D" w:rsidRPr="00351F39">
        <w:rPr>
          <w:rFonts w:ascii="Century Gothic" w:hAnsi="Century Gothic"/>
          <w:sz w:val="20"/>
          <w:szCs w:val="20"/>
        </w:rPr>
        <w:t>specjalnej ochrony siedlisk</w:t>
      </w:r>
      <w:r w:rsidRPr="00351F39">
        <w:rPr>
          <w:rFonts w:ascii="Century Gothic" w:hAnsi="Century Gothic"/>
          <w:sz w:val="20"/>
          <w:szCs w:val="20"/>
        </w:rPr>
        <w:t xml:space="preserve"> Raciąż PLH140059.</w:t>
      </w:r>
    </w:p>
    <w:p w14:paraId="6609CAF1" w14:textId="46F6C382" w:rsidR="00CE3267" w:rsidRPr="00351F39" w:rsidRDefault="00CE3267" w:rsidP="00556B92">
      <w:pPr>
        <w:spacing w:after="0" w:line="276" w:lineRule="auto"/>
        <w:ind w:left="0" w:firstLine="643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Biorąc pod uwagę zakres i lokalizację przedsięwzięcia, a także założenia przedstawione w KIP, realizacja i funkcjonowanie planowanej inwestycji nie będzie znacząco negatywnie oddziaływać na przedmioty ochrony i integralność ww. obszaru Natura 2000, a tym samym na spójność Europejskiej Sieci Ekologicznej Natura 2000. Realizacja inwestycji nie przyczyni się w</w:t>
      </w:r>
      <w:r w:rsidR="00556B92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sposób istotny do zmniejszenia różnorodności biologicznej terenu oraz zwiększenia wrażliwości elementów środowiska przyrodniczego na ewentualne zmiany klimatyczne obszaru</w:t>
      </w:r>
      <w:r w:rsidR="0034145D" w:rsidRPr="00351F39">
        <w:rPr>
          <w:rFonts w:ascii="Century Gothic" w:hAnsi="Century Gothic"/>
          <w:sz w:val="20"/>
          <w:szCs w:val="20"/>
        </w:rPr>
        <w:t xml:space="preserve"> oraz zmniejszenia różnorodności biologicznej terenu</w:t>
      </w:r>
      <w:r w:rsidRPr="00351F39">
        <w:rPr>
          <w:rFonts w:ascii="Century Gothic" w:hAnsi="Century Gothic"/>
          <w:sz w:val="20"/>
          <w:szCs w:val="20"/>
        </w:rPr>
        <w:t>.</w:t>
      </w:r>
      <w:r w:rsidR="004213AF" w:rsidRPr="00351F39">
        <w:rPr>
          <w:rFonts w:ascii="Century Gothic" w:hAnsi="Century Gothic"/>
          <w:sz w:val="20"/>
          <w:szCs w:val="20"/>
        </w:rPr>
        <w:t xml:space="preserve"> </w:t>
      </w:r>
      <w:r w:rsidR="008D0288" w:rsidRPr="008D0288">
        <w:rPr>
          <w:rFonts w:ascii="Century Gothic" w:hAnsi="Century Gothic"/>
          <w:sz w:val="20"/>
          <w:szCs w:val="20"/>
        </w:rPr>
        <w:t xml:space="preserve">Na terenie przedmiotowego przedsięwzięcia podczas realizacji inwestycji możliwe jest stwierdzenie występowania gatunków objętych ochroną. Zgodnie z przepisami </w:t>
      </w:r>
      <w:proofErr w:type="spellStart"/>
      <w:r w:rsidR="008D0288" w:rsidRPr="008D0288">
        <w:rPr>
          <w:rFonts w:ascii="Century Gothic" w:hAnsi="Century Gothic"/>
          <w:sz w:val="20"/>
          <w:szCs w:val="20"/>
        </w:rPr>
        <w:t>uoop</w:t>
      </w:r>
      <w:proofErr w:type="spellEnd"/>
      <w:r w:rsidR="008D0288" w:rsidRPr="008D0288">
        <w:rPr>
          <w:rFonts w:ascii="Century Gothic" w:hAnsi="Century Gothic"/>
          <w:sz w:val="20"/>
          <w:szCs w:val="20"/>
        </w:rPr>
        <w:t xml:space="preserve"> przyrody oraz przepisami rozporządzenia Ministra Środowiska z dnia 16 grudnia 2016 r. w sprawie ochrony gatunkowej zwierząt (tj. Dz.U. z 2022 r. poz. 2380), w stosunku do dziko występujących zwierząt objętych ochroną, obowiązuje szereg zakazów. </w:t>
      </w:r>
      <w:r w:rsidR="004213AF" w:rsidRPr="00351F39">
        <w:rPr>
          <w:rFonts w:ascii="Century Gothic" w:hAnsi="Century Gothic"/>
          <w:sz w:val="20"/>
          <w:szCs w:val="20"/>
        </w:rPr>
        <w:t xml:space="preserve">Regionalny Dyrektor Ochrony </w:t>
      </w:r>
      <w:r w:rsidR="00556B92">
        <w:rPr>
          <w:rFonts w:ascii="Century Gothic" w:hAnsi="Century Gothic"/>
          <w:sz w:val="20"/>
          <w:szCs w:val="20"/>
        </w:rPr>
        <w:t>Ś</w:t>
      </w:r>
      <w:r w:rsidR="004213AF" w:rsidRPr="00351F39">
        <w:rPr>
          <w:rFonts w:ascii="Century Gothic" w:hAnsi="Century Gothic"/>
          <w:sz w:val="20"/>
          <w:szCs w:val="20"/>
        </w:rPr>
        <w:t xml:space="preserve">rodowiska w Warszawie lub Generalny Dyrektor Ochrony </w:t>
      </w:r>
      <w:r w:rsidR="00556B92">
        <w:rPr>
          <w:rFonts w:ascii="Century Gothic" w:hAnsi="Century Gothic"/>
          <w:sz w:val="20"/>
          <w:szCs w:val="20"/>
        </w:rPr>
        <w:t>Ś</w:t>
      </w:r>
      <w:r w:rsidR="004213AF" w:rsidRPr="00351F39">
        <w:rPr>
          <w:rFonts w:ascii="Century Gothic" w:hAnsi="Century Gothic"/>
          <w:sz w:val="20"/>
          <w:szCs w:val="20"/>
        </w:rPr>
        <w:t xml:space="preserve">rodowiska mogą wydać decyzję zezwalającą na czynności podlegające zakazom, w trybie i na zasadach określonych w uoop. Regionalny </w:t>
      </w:r>
      <w:r w:rsidR="00556B92" w:rsidRPr="00351F39">
        <w:rPr>
          <w:rFonts w:ascii="Century Gothic" w:hAnsi="Century Gothic"/>
          <w:sz w:val="20"/>
          <w:szCs w:val="20"/>
        </w:rPr>
        <w:t xml:space="preserve">Dyrektor Ochrony Środowiska </w:t>
      </w:r>
      <w:r w:rsidR="004213AF" w:rsidRPr="00351F39">
        <w:rPr>
          <w:rFonts w:ascii="Century Gothic" w:hAnsi="Century Gothic"/>
          <w:sz w:val="20"/>
          <w:szCs w:val="20"/>
        </w:rPr>
        <w:t>między innymi może zezwolić na obszarze swojego działania na odstępstwa od zakazów: niszczenia siedlisk lub ostoi, będących obszarem rozrodu, wychowu młodych, odpoczynku, migracji lub żerowania gatunków zwierząt podlegających ochronie oraz niszczenia gniazd w stosunku do gatunków ptaków objętych częściową i ścisłą ochroną.</w:t>
      </w:r>
    </w:p>
    <w:p w14:paraId="47407E28" w14:textId="057448DA" w:rsidR="004213AF" w:rsidRPr="00351F39" w:rsidRDefault="004213AF" w:rsidP="005247EA">
      <w:pPr>
        <w:spacing w:after="0"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Podkreślenia wymaga fakt, iż zezwolenia na czynności podlegające zakazom w stosunku do zwierząt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gatunków objętych ochroną nie są szkodliwe dla zachowania we właściwym stanie </w:t>
      </w:r>
      <w:r w:rsidRPr="00351F39">
        <w:rPr>
          <w:rFonts w:ascii="Century Gothic" w:hAnsi="Century Gothic"/>
          <w:sz w:val="20"/>
          <w:szCs w:val="20"/>
        </w:rPr>
        <w:lastRenderedPageBreak/>
        <w:t xml:space="preserve">ochrony </w:t>
      </w:r>
      <w:r w:rsidR="005247EA" w:rsidRPr="00351F39">
        <w:rPr>
          <w:rFonts w:ascii="Century Gothic" w:hAnsi="Century Gothic"/>
          <w:sz w:val="20"/>
          <w:szCs w:val="20"/>
        </w:rPr>
        <w:t>dziko występujących</w:t>
      </w:r>
      <w:r w:rsidRPr="00351F39">
        <w:rPr>
          <w:rFonts w:ascii="Century Gothic" w:hAnsi="Century Gothic"/>
          <w:sz w:val="20"/>
          <w:szCs w:val="20"/>
        </w:rPr>
        <w:t xml:space="preserve"> populacji chronionych gatunków zwierząt, oraz w przypadku zaistnienia jednej</w:t>
      </w:r>
      <w:r w:rsidR="005247EA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z przesłanek wskazanych w art. 56 ust. 4 pkt 1-7 uoop, tj.:</w:t>
      </w:r>
    </w:p>
    <w:p w14:paraId="1BC3CC90" w14:textId="02A4D44F" w:rsidR="001B2C9A" w:rsidRPr="005247EA" w:rsidRDefault="001B2C9A" w:rsidP="005247EA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leży w interesie ochrony dziko występujących gatunków roślin, zwierząt, grzybów lub ochrony siedlisk przyrodniczych lub</w:t>
      </w:r>
    </w:p>
    <w:p w14:paraId="1F00E5B5" w14:textId="4A119C7F" w:rsidR="001B2C9A" w:rsidRPr="005247EA" w:rsidRDefault="001B2C9A" w:rsidP="005247EA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wynika z konieczności ograniczenia poważnych szkód w odniesieniu do upraw rolnych, inwentarza żywego, lasów, rybostanu, wody lub innych rodzajów mienia, lub</w:t>
      </w:r>
    </w:p>
    <w:p w14:paraId="405BBDCF" w14:textId="1118C36F" w:rsidR="001B2C9A" w:rsidRPr="005247EA" w:rsidRDefault="001B2C9A" w:rsidP="005247EA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leży w interesie zdrowia lub bezpieczeństwa powszechnego, lub</w:t>
      </w:r>
    </w:p>
    <w:p w14:paraId="429D4549" w14:textId="00995BDF" w:rsidR="001B2C9A" w:rsidRPr="005247EA" w:rsidRDefault="001B2C9A" w:rsidP="005247EA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jest niezbędne w realizacji badań naukowych, działań edukacyjnych lub celów związanych</w:t>
      </w:r>
      <w:r w:rsidR="005247EA">
        <w:rPr>
          <w:rFonts w:ascii="Century Gothic" w:hAnsi="Century Gothic"/>
          <w:sz w:val="20"/>
          <w:szCs w:val="20"/>
        </w:rPr>
        <w:t xml:space="preserve"> </w:t>
      </w:r>
      <w:r w:rsidRPr="005247EA">
        <w:rPr>
          <w:rFonts w:ascii="Century Gothic" w:hAnsi="Century Gothic"/>
          <w:sz w:val="20"/>
          <w:szCs w:val="20"/>
        </w:rPr>
        <w:t>z odbudową populacji, reintrodukcją gatunków roślin, zwierząt lub grzybów, albo do celów działań reprodukcyjnych, w tym do sztucznego rozmnażania roślin, lub</w:t>
      </w:r>
    </w:p>
    <w:p w14:paraId="605ABC41" w14:textId="25E7D2D1" w:rsidR="001B2C9A" w:rsidRPr="005247EA" w:rsidRDefault="001B2C9A" w:rsidP="005247EA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umożliwia, w ściśle kontrolowanych warunkach, selektywnie i w ograniczonym stopniu, zbiór, pozyskiwanie lub przetrzymywanie okazów roślin lub grzybów oraz chwytanie, pozyskiwanie lub przetrzymywanie okazów zwierząt gatunków objętych ochroną w liczbie określonej przez wydającego zezwolenie, lub</w:t>
      </w:r>
    </w:p>
    <w:p w14:paraId="379DEA18" w14:textId="4F22B09C" w:rsidR="001B2C9A" w:rsidRPr="005247EA" w:rsidRDefault="001B2C9A" w:rsidP="005247EA">
      <w:pPr>
        <w:pStyle w:val="Akapitzlist"/>
        <w:numPr>
          <w:ilvl w:val="0"/>
          <w:numId w:val="32"/>
        </w:numPr>
        <w:spacing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w przypadku gatunków objętych ochroną ścisłą, gatunków ptaków oraz gatunków wymienionych w załączniku IV dyrektywy Rady 92/43/EWG z dnia 21 maja 1992 r. w</w:t>
      </w:r>
      <w:r w:rsidR="005247EA">
        <w:rPr>
          <w:rFonts w:ascii="Century Gothic" w:hAnsi="Century Gothic"/>
          <w:sz w:val="20"/>
          <w:szCs w:val="20"/>
        </w:rPr>
        <w:t> </w:t>
      </w:r>
      <w:r w:rsidRPr="005247EA">
        <w:rPr>
          <w:rFonts w:ascii="Century Gothic" w:hAnsi="Century Gothic"/>
          <w:sz w:val="20"/>
          <w:szCs w:val="20"/>
        </w:rPr>
        <w:t>sprawie ochrony siedlisk przyrodniczych oraz dzikiej fauny i flory - wynikają z koniecznych wymogów nadrzędnego interesu publicznego, w tym wymogów o charakterze społecznym lub gospodarczym lub wymogów związanych z korzystnymi skutkami o</w:t>
      </w:r>
      <w:r w:rsidR="005247EA">
        <w:rPr>
          <w:rFonts w:ascii="Century Gothic" w:hAnsi="Century Gothic"/>
          <w:sz w:val="20"/>
          <w:szCs w:val="20"/>
        </w:rPr>
        <w:t> </w:t>
      </w:r>
      <w:r w:rsidRPr="005247EA">
        <w:rPr>
          <w:rFonts w:ascii="Century Gothic" w:hAnsi="Century Gothic"/>
          <w:sz w:val="20"/>
          <w:szCs w:val="20"/>
        </w:rPr>
        <w:t>podstawowym znaczeniu dla środowiska, lub</w:t>
      </w:r>
    </w:p>
    <w:p w14:paraId="7B609E7C" w14:textId="77777777" w:rsidR="005247EA" w:rsidRDefault="001B2C9A" w:rsidP="00CB5EB6">
      <w:pPr>
        <w:pStyle w:val="Akapitzlist"/>
        <w:numPr>
          <w:ilvl w:val="0"/>
          <w:numId w:val="32"/>
        </w:numPr>
        <w:spacing w:after="0" w:line="276" w:lineRule="auto"/>
        <w:ind w:left="426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w przypadku gatunków innych niż wymienione w pkt 6 - wynikają ze słusznego interesu strony lub koniecznych wymogów nadrzędnego interesu publicznego, w tym wymogów o</w:t>
      </w:r>
      <w:r w:rsidR="005247EA">
        <w:rPr>
          <w:rFonts w:ascii="Century Gothic" w:hAnsi="Century Gothic"/>
          <w:sz w:val="20"/>
          <w:szCs w:val="20"/>
        </w:rPr>
        <w:t> </w:t>
      </w:r>
      <w:r w:rsidRPr="005247EA">
        <w:rPr>
          <w:rFonts w:ascii="Century Gothic" w:hAnsi="Century Gothic"/>
          <w:sz w:val="20"/>
          <w:szCs w:val="20"/>
        </w:rPr>
        <w:t>charakterze społecznym lub gospodarczym lub wymogów związanych z korzystnymi skutkami o podstawowym znaczeniu dla środowiska.</w:t>
      </w:r>
    </w:p>
    <w:p w14:paraId="22B25EC4" w14:textId="77777777" w:rsidR="00CB5EB6" w:rsidRDefault="001B2C9A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5247EA">
        <w:rPr>
          <w:rFonts w:ascii="Century Gothic" w:hAnsi="Century Gothic"/>
          <w:sz w:val="20"/>
          <w:szCs w:val="20"/>
        </w:rPr>
        <w:t>Należy zwrócić uwagę, że przywołane wyżej przepisy są szczególnie rygorystyczne wobec gatunków objętych ochroną ścisłą, gatunków ptaków oraz gatunków wymienionych w załączniku IV załączniku IV dyrektywy Rady 92/43/EWG z dnia 21 maja 1992 r. w sprawie ochrony siedlisk przyrodniczych oraz dzikiej fauny i flory. Tu zastosowanie mają jedynie przesłanki indywidualne określone w art. 56 ust. 4 pkt 1-6 uoop (punkty 1-6 wskazano powyżej). Co istotne, przesłanka indywidualna wskazana w art. 56 ust. 4 pkt 6 uoop, w odniesieniu do gatunków ptaków dotyczy jedynie wydania zezwolenia na niszczenie siedlisk lub ostoi, będących ich obszarem rozrodu</w:t>
      </w:r>
      <w:r w:rsidR="005D51CF" w:rsidRPr="005247EA">
        <w:rPr>
          <w:rFonts w:ascii="Century Gothic" w:hAnsi="Century Gothic"/>
          <w:sz w:val="20"/>
          <w:szCs w:val="20"/>
        </w:rPr>
        <w:t>, wychowu młodych, odpoczynku, migracji lub żerowania (art. 54 ust. 4 uoop). W przypadku wydania zezwolenia na czynności niszczenia, usuwania gniazd bądź określone w art. 56 ust. 4 pkt 1-5 uoop (punkty 1-5 wskazano wyżej). Wnikliwa analiza możliwości uzyskania derogacji leży w gestii inwestora. Jednocześnie w ślad za Regionalnym Dyrektorem Ochrony Środowiska należy poinformować, iż zgodnie z art. 113 pkt 14 uoop, kto bez zezwolenia lub wbrew jego warunkom narusza zakazy w stosunku do roślin, zwierząt lub grzybów objętych ochroną gatunkową podlega karze aresztu lub grzywny.</w:t>
      </w:r>
    </w:p>
    <w:p w14:paraId="7D1A7A9B" w14:textId="77777777" w:rsidR="00CB5EB6" w:rsidRDefault="005D51CF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Wykopy mogą stanowić pułapki dla gryzoni, gadów, płazów, występujących na terenie objętym inwestycją oraz w jej okolicy. W przypadku przedostania się do nich zwierząt należy systematycznie wybierać i wypuszczać uwięzione zwierzęta „na wolność”. Wykopy należy kontrolować codziennie do czasu wykonania nowej nawierzchni.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Warunki dotyczące prowadzenia robót poza okresem lęgowym ptaków oraz po okresie tarła większości </w:t>
      </w:r>
      <w:r w:rsidR="009D18A3" w:rsidRPr="00351F39">
        <w:rPr>
          <w:rFonts w:ascii="Century Gothic" w:hAnsi="Century Gothic"/>
          <w:sz w:val="20"/>
          <w:szCs w:val="20"/>
        </w:rPr>
        <w:t xml:space="preserve">ryb śródlądowych wprowadzony został, aby minimalizować bezpośrednie negatywne oddziaływanie inwestycji na gatunki. W związku z ograniczeniem strat w lokalnych populacjach gatunków zwierząt, spowodowanych realizacją planowanych prac, wprowadzono konieczność przeprowadzenia nadzoru przyrodniczego, który będzie miał na celu kontrolę prowadzonych pra pod kątem obecności gatunków chronionych. </w:t>
      </w:r>
    </w:p>
    <w:p w14:paraId="5C24641B" w14:textId="77777777" w:rsidR="00CB5EB6" w:rsidRDefault="009D18A3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lastRenderedPageBreak/>
        <w:t>Warunki związane z prowadzeniem prac w obrębie koryta rzeki Raciążnic</w:t>
      </w:r>
      <w:r w:rsidR="007F1C59" w:rsidRPr="00351F39">
        <w:rPr>
          <w:rFonts w:ascii="Century Gothic" w:hAnsi="Century Gothic"/>
          <w:sz w:val="20"/>
          <w:szCs w:val="20"/>
        </w:rPr>
        <w:t>y</w:t>
      </w:r>
      <w:r w:rsidRPr="00351F39">
        <w:rPr>
          <w:rFonts w:ascii="Century Gothic" w:hAnsi="Century Gothic"/>
          <w:sz w:val="20"/>
          <w:szCs w:val="20"/>
        </w:rPr>
        <w:t xml:space="preserve"> wprowadzono w celu wyeliminowania zanieczyszczenia terenów biologicznie czynnych oraz zbiorników i cieków wodnych.</w:t>
      </w:r>
    </w:p>
    <w:p w14:paraId="59402C44" w14:textId="77777777" w:rsidR="00CB5EB6" w:rsidRDefault="009D18A3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Po zakończeniu realizacji inwestycji teren zostanie przywrócony do stanu użyteczności przyrodniczej.</w:t>
      </w:r>
    </w:p>
    <w:p w14:paraId="746B77B7" w14:textId="219831A3" w:rsidR="00CB5EB6" w:rsidRDefault="00C6226E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Mają</w:t>
      </w:r>
      <w:r w:rsidR="007F1C59" w:rsidRPr="00351F39">
        <w:rPr>
          <w:rFonts w:ascii="Century Gothic" w:hAnsi="Century Gothic"/>
          <w:sz w:val="20"/>
          <w:szCs w:val="20"/>
        </w:rPr>
        <w:t>c</w:t>
      </w:r>
      <w:r w:rsidRPr="00351F39">
        <w:rPr>
          <w:rFonts w:ascii="Century Gothic" w:hAnsi="Century Gothic"/>
          <w:sz w:val="20"/>
          <w:szCs w:val="20"/>
        </w:rPr>
        <w:t xml:space="preserve"> na uwadze </w:t>
      </w:r>
      <w:r w:rsidR="00477259" w:rsidRPr="00351F39">
        <w:rPr>
          <w:rFonts w:ascii="Century Gothic" w:hAnsi="Century Gothic"/>
          <w:sz w:val="20"/>
          <w:szCs w:val="20"/>
        </w:rPr>
        <w:t>powyższe należy przyjąć, że planowane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477259" w:rsidRPr="00351F39">
        <w:rPr>
          <w:rFonts w:ascii="Century Gothic" w:hAnsi="Century Gothic"/>
          <w:sz w:val="20"/>
          <w:szCs w:val="20"/>
        </w:rPr>
        <w:t>przedsięwzięci</w:t>
      </w:r>
      <w:r w:rsidR="000651EC" w:rsidRPr="00351F39">
        <w:rPr>
          <w:rFonts w:ascii="Century Gothic" w:hAnsi="Century Gothic"/>
          <w:sz w:val="20"/>
          <w:szCs w:val="20"/>
        </w:rPr>
        <w:t>e</w:t>
      </w:r>
      <w:r w:rsidR="00477259" w:rsidRPr="00351F39">
        <w:rPr>
          <w:rFonts w:ascii="Century Gothic" w:hAnsi="Century Gothic"/>
          <w:sz w:val="20"/>
          <w:szCs w:val="20"/>
        </w:rPr>
        <w:t xml:space="preserve"> nie będzie w sposób znaczący negatywnie oddziaływać na elementy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477259" w:rsidRPr="00351F39">
        <w:rPr>
          <w:rFonts w:ascii="Century Gothic" w:hAnsi="Century Gothic"/>
          <w:sz w:val="20"/>
          <w:szCs w:val="20"/>
        </w:rPr>
        <w:t>środowisk</w:t>
      </w:r>
      <w:r w:rsidR="000651EC" w:rsidRPr="00351F39">
        <w:rPr>
          <w:rFonts w:ascii="Century Gothic" w:hAnsi="Century Gothic"/>
          <w:sz w:val="20"/>
          <w:szCs w:val="20"/>
        </w:rPr>
        <w:t>a</w:t>
      </w:r>
      <w:r w:rsidR="00477259" w:rsidRPr="00351F39">
        <w:rPr>
          <w:rFonts w:ascii="Century Gothic" w:hAnsi="Century Gothic"/>
          <w:sz w:val="20"/>
          <w:szCs w:val="20"/>
        </w:rPr>
        <w:t xml:space="preserve"> </w:t>
      </w:r>
      <w:r w:rsidR="00C211E2" w:rsidRPr="00351F39">
        <w:rPr>
          <w:rFonts w:ascii="Century Gothic" w:hAnsi="Century Gothic"/>
          <w:sz w:val="20"/>
          <w:szCs w:val="20"/>
        </w:rPr>
        <w:t xml:space="preserve">i tym samym </w:t>
      </w:r>
      <w:r w:rsidR="00477259" w:rsidRPr="00351F39">
        <w:rPr>
          <w:rFonts w:ascii="Century Gothic" w:hAnsi="Century Gothic"/>
          <w:sz w:val="20"/>
          <w:szCs w:val="20"/>
        </w:rPr>
        <w:t xml:space="preserve">należało uznać za zasadne odstąpienie </w:t>
      </w:r>
      <w:r w:rsidR="00971AC2" w:rsidRPr="00351F39">
        <w:rPr>
          <w:rFonts w:ascii="Century Gothic" w:hAnsi="Century Gothic"/>
          <w:sz w:val="20"/>
          <w:szCs w:val="20"/>
        </w:rPr>
        <w:t>konieczności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477259" w:rsidRPr="00351F39">
        <w:rPr>
          <w:rFonts w:ascii="Century Gothic" w:hAnsi="Century Gothic"/>
          <w:sz w:val="20"/>
          <w:szCs w:val="20"/>
        </w:rPr>
        <w:t xml:space="preserve">przeprowadzenia </w:t>
      </w:r>
      <w:r w:rsidR="00971AC2" w:rsidRPr="00351F39">
        <w:rPr>
          <w:rFonts w:ascii="Century Gothic" w:hAnsi="Century Gothic"/>
          <w:sz w:val="20"/>
          <w:szCs w:val="20"/>
        </w:rPr>
        <w:t>oceny odziaływania przedmiotowej inwestycji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971AC2" w:rsidRPr="00351F39">
        <w:rPr>
          <w:rFonts w:ascii="Century Gothic" w:hAnsi="Century Gothic"/>
          <w:sz w:val="20"/>
          <w:szCs w:val="20"/>
        </w:rPr>
        <w:t>na środowisko</w:t>
      </w:r>
      <w:r w:rsidR="007C62F5">
        <w:rPr>
          <w:rFonts w:ascii="Century Gothic" w:hAnsi="Century Gothic"/>
          <w:sz w:val="20"/>
          <w:szCs w:val="20"/>
        </w:rPr>
        <w:t>”</w:t>
      </w:r>
      <w:r w:rsidR="00971AC2" w:rsidRPr="00351F39">
        <w:rPr>
          <w:rFonts w:ascii="Century Gothic" w:hAnsi="Century Gothic"/>
          <w:sz w:val="20"/>
          <w:szCs w:val="20"/>
        </w:rPr>
        <w:t>.</w:t>
      </w:r>
    </w:p>
    <w:p w14:paraId="3991567A" w14:textId="77777777" w:rsidR="00CB5EB6" w:rsidRDefault="00C211E2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ni</w:t>
      </w:r>
      <w:r w:rsidR="003C57A6" w:rsidRPr="00351F39">
        <w:rPr>
          <w:rFonts w:ascii="Century Gothic" w:hAnsi="Century Gothic"/>
          <w:sz w:val="20"/>
          <w:szCs w:val="20"/>
        </w:rPr>
        <w:t>niejszej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decyzji uwzględniono wymagania dotyczące </w:t>
      </w:r>
      <w:r w:rsidR="00DC5219" w:rsidRPr="00351F39">
        <w:rPr>
          <w:rFonts w:ascii="Century Gothic" w:hAnsi="Century Gothic"/>
          <w:sz w:val="20"/>
          <w:szCs w:val="20"/>
        </w:rPr>
        <w:t xml:space="preserve">zawartości decyzji określone w art.107 Kpa oraz określone w art. </w:t>
      </w:r>
      <w:r w:rsidR="00FC2948" w:rsidRPr="00351F39">
        <w:rPr>
          <w:rFonts w:ascii="Century Gothic" w:hAnsi="Century Gothic"/>
          <w:sz w:val="20"/>
          <w:szCs w:val="20"/>
        </w:rPr>
        <w:t xml:space="preserve">82 i </w:t>
      </w:r>
      <w:r w:rsidR="00DC5219" w:rsidRPr="00351F39">
        <w:rPr>
          <w:rFonts w:ascii="Century Gothic" w:hAnsi="Century Gothic"/>
          <w:sz w:val="20"/>
          <w:szCs w:val="20"/>
        </w:rPr>
        <w:t>85 ust.1 i 2</w:t>
      </w:r>
      <w:r w:rsidR="006E00BD" w:rsidRPr="00351F39">
        <w:rPr>
          <w:rFonts w:ascii="Century Gothic" w:hAnsi="Century Gothic"/>
          <w:sz w:val="20"/>
          <w:szCs w:val="20"/>
        </w:rPr>
        <w:t xml:space="preserve"> </w:t>
      </w:r>
      <w:r w:rsidR="00004140" w:rsidRPr="00351F39">
        <w:rPr>
          <w:rFonts w:ascii="Century Gothic" w:hAnsi="Century Gothic"/>
          <w:sz w:val="20"/>
          <w:szCs w:val="20"/>
        </w:rPr>
        <w:t xml:space="preserve">ustawy ooś. W toku przeprowadzonego postępowania administracyjnego zapewniono stronom czynny udział na każdym etapie postępowania. </w:t>
      </w:r>
      <w:r w:rsidR="00044F9A" w:rsidRPr="00351F39">
        <w:rPr>
          <w:rFonts w:ascii="Century Gothic" w:hAnsi="Century Gothic"/>
          <w:sz w:val="20"/>
          <w:szCs w:val="20"/>
        </w:rPr>
        <w:t xml:space="preserve">Zawiadomieniem z dnia </w:t>
      </w:r>
      <w:r w:rsidR="009D18A3" w:rsidRPr="00351F39">
        <w:rPr>
          <w:rFonts w:ascii="Century Gothic" w:hAnsi="Century Gothic"/>
          <w:sz w:val="20"/>
          <w:szCs w:val="20"/>
        </w:rPr>
        <w:t>12.01.2026 r.</w:t>
      </w:r>
      <w:r w:rsidR="00044F9A" w:rsidRPr="00351F39">
        <w:rPr>
          <w:rFonts w:ascii="Century Gothic" w:hAnsi="Century Gothic"/>
          <w:sz w:val="20"/>
          <w:szCs w:val="20"/>
        </w:rPr>
        <w:t xml:space="preserve"> nr KP.6220.</w:t>
      </w:r>
      <w:r w:rsidR="009D18A3" w:rsidRPr="00351F39">
        <w:rPr>
          <w:rFonts w:ascii="Century Gothic" w:hAnsi="Century Gothic"/>
          <w:sz w:val="20"/>
          <w:szCs w:val="20"/>
        </w:rPr>
        <w:t>2</w:t>
      </w:r>
      <w:r w:rsidR="00044F9A" w:rsidRPr="00351F39">
        <w:rPr>
          <w:rFonts w:ascii="Century Gothic" w:hAnsi="Century Gothic"/>
          <w:sz w:val="20"/>
          <w:szCs w:val="20"/>
        </w:rPr>
        <w:t>.20</w:t>
      </w:r>
      <w:r w:rsidR="007941CB" w:rsidRPr="00351F39">
        <w:rPr>
          <w:rFonts w:ascii="Century Gothic" w:hAnsi="Century Gothic"/>
          <w:sz w:val="20"/>
          <w:szCs w:val="20"/>
        </w:rPr>
        <w:t>2</w:t>
      </w:r>
      <w:r w:rsidR="009D18A3" w:rsidRPr="00351F39">
        <w:rPr>
          <w:rFonts w:ascii="Century Gothic" w:hAnsi="Century Gothic"/>
          <w:sz w:val="20"/>
          <w:szCs w:val="20"/>
        </w:rPr>
        <w:t>5.AKK</w:t>
      </w:r>
      <w:r w:rsidR="00044F9A" w:rsidRPr="00351F39">
        <w:rPr>
          <w:rFonts w:ascii="Century Gothic" w:hAnsi="Century Gothic"/>
          <w:sz w:val="20"/>
          <w:szCs w:val="20"/>
        </w:rPr>
        <w:t xml:space="preserve"> </w:t>
      </w:r>
      <w:r w:rsidR="007941CB" w:rsidRPr="00351F39">
        <w:rPr>
          <w:rFonts w:ascii="Century Gothic" w:hAnsi="Century Gothic"/>
          <w:sz w:val="20"/>
          <w:szCs w:val="20"/>
        </w:rPr>
        <w:t>o zakończeniu postępowania</w:t>
      </w:r>
      <w:r w:rsidR="00FC2948" w:rsidRPr="00351F39">
        <w:rPr>
          <w:rFonts w:ascii="Century Gothic" w:hAnsi="Century Gothic"/>
          <w:sz w:val="20"/>
          <w:szCs w:val="20"/>
        </w:rPr>
        <w:t>,</w:t>
      </w:r>
      <w:r w:rsidR="007941CB" w:rsidRPr="00351F39">
        <w:rPr>
          <w:rFonts w:ascii="Century Gothic" w:hAnsi="Century Gothic"/>
          <w:sz w:val="20"/>
          <w:szCs w:val="20"/>
        </w:rPr>
        <w:t xml:space="preserve"> s</w:t>
      </w:r>
      <w:r w:rsidR="00004140" w:rsidRPr="00351F39">
        <w:rPr>
          <w:rFonts w:ascii="Century Gothic" w:hAnsi="Century Gothic"/>
          <w:sz w:val="20"/>
          <w:szCs w:val="20"/>
        </w:rPr>
        <w:t>trony były informowane o przysługujący</w:t>
      </w:r>
      <w:r w:rsidR="00FC2948" w:rsidRPr="00351F39">
        <w:rPr>
          <w:rFonts w:ascii="Century Gothic" w:hAnsi="Century Gothic"/>
          <w:sz w:val="20"/>
          <w:szCs w:val="20"/>
        </w:rPr>
        <w:t>ch</w:t>
      </w:r>
      <w:r w:rsidR="00004140" w:rsidRPr="00351F39">
        <w:rPr>
          <w:rFonts w:ascii="Century Gothic" w:hAnsi="Century Gothic"/>
          <w:sz w:val="20"/>
          <w:szCs w:val="20"/>
        </w:rPr>
        <w:t xml:space="preserve"> im prawach i miały możliwość </w:t>
      </w:r>
      <w:r w:rsidR="00FA6189" w:rsidRPr="00351F39">
        <w:rPr>
          <w:rFonts w:ascii="Century Gothic" w:hAnsi="Century Gothic"/>
          <w:sz w:val="20"/>
          <w:szCs w:val="20"/>
        </w:rPr>
        <w:t>zapoznania się z całokształtem zebranego materiału dowodowego. W wyznaczonym terminie nie zgłoszono żądań oraz uwag.</w:t>
      </w:r>
    </w:p>
    <w:p w14:paraId="5F615354" w14:textId="77777777" w:rsidR="00CB5EB6" w:rsidRDefault="00825033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Wobec powyższych ustaleń należało orzec jak w sentencji decyzji.</w:t>
      </w:r>
    </w:p>
    <w:p w14:paraId="698BCD82" w14:textId="1AAE4061" w:rsidR="00825033" w:rsidRPr="00351F39" w:rsidRDefault="00825033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I</w:t>
      </w:r>
      <w:r w:rsidR="005F3D1B" w:rsidRPr="00351F39">
        <w:rPr>
          <w:rFonts w:ascii="Century Gothic" w:hAnsi="Century Gothic"/>
          <w:sz w:val="20"/>
          <w:szCs w:val="20"/>
        </w:rPr>
        <w:t>ntegralną częścią decyzji jest Charakterystyka planowanego przedsięwzięcia stanowiąca zał</w:t>
      </w:r>
      <w:r w:rsidR="00DE64F4" w:rsidRPr="00351F39">
        <w:rPr>
          <w:rFonts w:ascii="Century Gothic" w:hAnsi="Century Gothic"/>
          <w:sz w:val="20"/>
          <w:szCs w:val="20"/>
        </w:rPr>
        <w:t>ą</w:t>
      </w:r>
      <w:r w:rsidR="005F3D1B" w:rsidRPr="00351F39">
        <w:rPr>
          <w:rFonts w:ascii="Century Gothic" w:hAnsi="Century Gothic"/>
          <w:sz w:val="20"/>
          <w:szCs w:val="20"/>
        </w:rPr>
        <w:t xml:space="preserve">cznik </w:t>
      </w:r>
      <w:r w:rsidR="00CB5EB6">
        <w:rPr>
          <w:rFonts w:ascii="Century Gothic" w:hAnsi="Century Gothic"/>
          <w:sz w:val="20"/>
          <w:szCs w:val="20"/>
        </w:rPr>
        <w:t>n</w:t>
      </w:r>
      <w:r w:rsidR="005F3D1B" w:rsidRPr="00351F39">
        <w:rPr>
          <w:rFonts w:ascii="Century Gothic" w:hAnsi="Century Gothic"/>
          <w:sz w:val="20"/>
          <w:szCs w:val="20"/>
        </w:rPr>
        <w:t xml:space="preserve">r 1 </w:t>
      </w:r>
      <w:r w:rsidR="00DE64F4" w:rsidRPr="00351F39">
        <w:rPr>
          <w:rFonts w:ascii="Century Gothic" w:hAnsi="Century Gothic"/>
          <w:sz w:val="20"/>
          <w:szCs w:val="20"/>
        </w:rPr>
        <w:t>do niniejszej decyzji</w:t>
      </w:r>
      <w:r w:rsidR="008F4D2E" w:rsidRPr="00351F39">
        <w:rPr>
          <w:rFonts w:ascii="Century Gothic" w:hAnsi="Century Gothic"/>
          <w:sz w:val="20"/>
          <w:szCs w:val="20"/>
        </w:rPr>
        <w:t>.</w:t>
      </w:r>
    </w:p>
    <w:p w14:paraId="7682AE20" w14:textId="4AE9DBD0" w:rsidR="002E0213" w:rsidRPr="00CB5EB6" w:rsidRDefault="00DE64F4" w:rsidP="00CB5EB6">
      <w:pPr>
        <w:spacing w:before="120" w:after="120" w:line="276" w:lineRule="auto"/>
        <w:ind w:left="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CB5EB6">
        <w:rPr>
          <w:rFonts w:ascii="Century Gothic" w:hAnsi="Century Gothic"/>
          <w:b/>
          <w:bCs/>
          <w:sz w:val="20"/>
          <w:szCs w:val="20"/>
        </w:rPr>
        <w:t>Pouczenie</w:t>
      </w:r>
    </w:p>
    <w:p w14:paraId="4BF454ED" w14:textId="77777777" w:rsidR="00CB5EB6" w:rsidRDefault="00DE64F4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Zgodni</w:t>
      </w:r>
      <w:r w:rsidR="000111CB" w:rsidRPr="00351F39">
        <w:rPr>
          <w:rFonts w:ascii="Century Gothic" w:hAnsi="Century Gothic"/>
          <w:sz w:val="20"/>
          <w:szCs w:val="20"/>
        </w:rPr>
        <w:t xml:space="preserve">e </w:t>
      </w:r>
      <w:r w:rsidRPr="00351F39">
        <w:rPr>
          <w:rFonts w:ascii="Century Gothic" w:hAnsi="Century Gothic"/>
          <w:sz w:val="20"/>
          <w:szCs w:val="20"/>
        </w:rPr>
        <w:t>z art.</w:t>
      </w:r>
      <w:r w:rsidR="00890376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72 ust.</w:t>
      </w:r>
      <w:r w:rsidR="00890376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3 ustawy z dnia </w:t>
      </w:r>
      <w:r w:rsidR="008E626C" w:rsidRPr="00351F39">
        <w:rPr>
          <w:rFonts w:ascii="Century Gothic" w:hAnsi="Century Gothic"/>
          <w:sz w:val="20"/>
          <w:szCs w:val="20"/>
        </w:rPr>
        <w:t>3 października 2008 r.</w:t>
      </w:r>
      <w:r w:rsidR="00890376" w:rsidRPr="00351F39">
        <w:rPr>
          <w:rFonts w:ascii="Century Gothic" w:hAnsi="Century Gothic"/>
          <w:sz w:val="20"/>
          <w:szCs w:val="20"/>
        </w:rPr>
        <w:t>,</w:t>
      </w:r>
      <w:r w:rsidR="008E626C" w:rsidRPr="00351F39">
        <w:rPr>
          <w:rFonts w:ascii="Century Gothic" w:hAnsi="Century Gothic"/>
          <w:sz w:val="20"/>
          <w:szCs w:val="20"/>
        </w:rPr>
        <w:t xml:space="preserve"> o udostępnianiu informacji</w:t>
      </w:r>
      <w:r w:rsidR="007F1C59" w:rsidRPr="00351F39">
        <w:rPr>
          <w:rFonts w:ascii="Century Gothic" w:hAnsi="Century Gothic"/>
          <w:sz w:val="20"/>
          <w:szCs w:val="20"/>
        </w:rPr>
        <w:br/>
      </w:r>
      <w:r w:rsidR="008E626C" w:rsidRPr="00351F39">
        <w:rPr>
          <w:rFonts w:ascii="Century Gothic" w:hAnsi="Century Gothic"/>
          <w:sz w:val="20"/>
          <w:szCs w:val="20"/>
        </w:rPr>
        <w:t>o środowisku i jego ochronie, udziale społeczeństwa w ochronie środowiska oraz o ocenach oddziaływania na środowisko (</w:t>
      </w:r>
      <w:r w:rsidR="009D18A3" w:rsidRPr="00351F39">
        <w:rPr>
          <w:rFonts w:ascii="Century Gothic" w:hAnsi="Century Gothic"/>
          <w:sz w:val="20"/>
          <w:szCs w:val="20"/>
        </w:rPr>
        <w:t>t.j. Dz. U. z 2024 r., poz. 1112 ze zm</w:t>
      </w:r>
      <w:r w:rsidR="008E626C" w:rsidRPr="00351F39">
        <w:rPr>
          <w:rFonts w:ascii="Century Gothic" w:hAnsi="Century Gothic"/>
          <w:sz w:val="20"/>
          <w:szCs w:val="20"/>
        </w:rPr>
        <w:t>.) decyzję o środowiskowych uwarunkowaniach dołącza się do wniosku o wydanie decyzji , o których mowa w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8E626C" w:rsidRPr="00351F39">
        <w:rPr>
          <w:rFonts w:ascii="Century Gothic" w:hAnsi="Century Gothic"/>
          <w:sz w:val="20"/>
          <w:szCs w:val="20"/>
        </w:rPr>
        <w:t>art.</w:t>
      </w:r>
      <w:r w:rsidR="00890376" w:rsidRPr="00351F39">
        <w:rPr>
          <w:rFonts w:ascii="Century Gothic" w:hAnsi="Century Gothic"/>
          <w:sz w:val="20"/>
          <w:szCs w:val="20"/>
        </w:rPr>
        <w:t xml:space="preserve"> </w:t>
      </w:r>
      <w:r w:rsidR="008E626C" w:rsidRPr="00351F39">
        <w:rPr>
          <w:rFonts w:ascii="Century Gothic" w:hAnsi="Century Gothic"/>
          <w:sz w:val="20"/>
          <w:szCs w:val="20"/>
        </w:rPr>
        <w:t>71 ust 1</w:t>
      </w:r>
      <w:r w:rsidR="00FC2948" w:rsidRPr="00351F39">
        <w:rPr>
          <w:rFonts w:ascii="Century Gothic" w:hAnsi="Century Gothic"/>
          <w:sz w:val="20"/>
          <w:szCs w:val="20"/>
        </w:rPr>
        <w:t xml:space="preserve"> </w:t>
      </w:r>
      <w:r w:rsidR="008E626C" w:rsidRPr="00351F39">
        <w:rPr>
          <w:rFonts w:ascii="Century Gothic" w:hAnsi="Century Gothic"/>
          <w:sz w:val="20"/>
          <w:szCs w:val="20"/>
        </w:rPr>
        <w:t xml:space="preserve">ustawy ooś. Wniosek </w:t>
      </w:r>
      <w:r w:rsidR="00F60B28" w:rsidRPr="00351F39">
        <w:rPr>
          <w:rFonts w:ascii="Century Gothic" w:hAnsi="Century Gothic"/>
          <w:sz w:val="20"/>
          <w:szCs w:val="20"/>
        </w:rPr>
        <w:t>t</w:t>
      </w:r>
      <w:r w:rsidR="008E626C" w:rsidRPr="00351F39">
        <w:rPr>
          <w:rFonts w:ascii="Century Gothic" w:hAnsi="Century Gothic"/>
          <w:sz w:val="20"/>
          <w:szCs w:val="20"/>
        </w:rPr>
        <w:t>en powinien być złożony nie później niż przed upływem sześciu lat od dnia, w którym decyzja o środowiskowych uwarunkowaniach stała</w:t>
      </w:r>
      <w:r w:rsidR="00F60B28" w:rsidRPr="00351F39">
        <w:rPr>
          <w:rFonts w:ascii="Century Gothic" w:hAnsi="Century Gothic"/>
          <w:sz w:val="20"/>
          <w:szCs w:val="20"/>
        </w:rPr>
        <w:t xml:space="preserve"> się ostateczna. </w:t>
      </w:r>
    </w:p>
    <w:p w14:paraId="261BDAE3" w14:textId="77777777" w:rsidR="00CB5EB6" w:rsidRDefault="00F60B28" w:rsidP="00CB5EB6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Od </w:t>
      </w:r>
      <w:r w:rsidR="004037AC" w:rsidRPr="00351F39">
        <w:rPr>
          <w:rFonts w:ascii="Century Gothic" w:hAnsi="Century Gothic"/>
          <w:sz w:val="20"/>
          <w:szCs w:val="20"/>
        </w:rPr>
        <w:t>niniejszej decyzji służy stronom prawo wniesienia odwołania do Samorządowego Kolegium Odwoławczego w Ciechanowie za pośrednictwem Burmistrza Miasta Raciąża w</w:t>
      </w:r>
      <w:r w:rsidR="00CB5EB6">
        <w:rPr>
          <w:rFonts w:ascii="Century Gothic" w:hAnsi="Century Gothic"/>
          <w:sz w:val="20"/>
          <w:szCs w:val="20"/>
        </w:rPr>
        <w:t> </w:t>
      </w:r>
      <w:r w:rsidR="004037AC" w:rsidRPr="00351F39">
        <w:rPr>
          <w:rFonts w:ascii="Century Gothic" w:hAnsi="Century Gothic"/>
          <w:sz w:val="20"/>
          <w:szCs w:val="20"/>
        </w:rPr>
        <w:t>terminie 14 dni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4037AC" w:rsidRPr="00351F39">
        <w:rPr>
          <w:rFonts w:ascii="Century Gothic" w:hAnsi="Century Gothic"/>
          <w:sz w:val="20"/>
          <w:szCs w:val="20"/>
        </w:rPr>
        <w:t>od daty doręczenia niniejszej decyzji.</w:t>
      </w:r>
    </w:p>
    <w:p w14:paraId="4417DF61" w14:textId="081BEC70" w:rsidR="006D6761" w:rsidRDefault="004037AC" w:rsidP="006D6761">
      <w:pPr>
        <w:spacing w:after="0"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</w:t>
      </w:r>
      <w:r w:rsidR="00CB5EB6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prawomocna. (art.127a § 1, § 2 K.p.a.).</w:t>
      </w:r>
    </w:p>
    <w:p w14:paraId="0D836FB3" w14:textId="77777777" w:rsidR="006D6761" w:rsidRDefault="006D6761">
      <w:pPr>
        <w:spacing w:after="0" w:line="259" w:lineRule="auto"/>
        <w:ind w:left="0" w:firstLine="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CC591DC" w14:textId="4FCD2EA6" w:rsidR="004037AC" w:rsidRPr="00351F39" w:rsidRDefault="004037AC" w:rsidP="00CB5EB6">
      <w:pPr>
        <w:spacing w:after="0"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lastRenderedPageBreak/>
        <w:t>Załączniki:</w:t>
      </w:r>
      <w:r w:rsidR="003041C8">
        <w:rPr>
          <w:rFonts w:ascii="Century Gothic" w:hAnsi="Century Gothic"/>
          <w:sz w:val="20"/>
          <w:szCs w:val="20"/>
        </w:rPr>
        <w:t xml:space="preserve"> </w:t>
      </w:r>
    </w:p>
    <w:p w14:paraId="10907086" w14:textId="28C3F122" w:rsidR="004037AC" w:rsidRPr="00351F39" w:rsidRDefault="004037AC" w:rsidP="00556B92">
      <w:pPr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Charakterystyka planowanego przedsięwzięcia</w:t>
      </w:r>
      <w:r w:rsidR="007F1C59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zgodnie z art.</w:t>
      </w:r>
      <w:r w:rsidR="009F4A55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8</w:t>
      </w:r>
      <w:r w:rsidR="006E00BD" w:rsidRPr="00351F39">
        <w:rPr>
          <w:rFonts w:ascii="Century Gothic" w:hAnsi="Century Gothic"/>
          <w:sz w:val="20"/>
          <w:szCs w:val="20"/>
        </w:rPr>
        <w:t>4</w:t>
      </w:r>
      <w:r w:rsidRPr="00351F39">
        <w:rPr>
          <w:rFonts w:ascii="Century Gothic" w:hAnsi="Century Gothic"/>
          <w:sz w:val="20"/>
          <w:szCs w:val="20"/>
        </w:rPr>
        <w:t xml:space="preserve"> ust.</w:t>
      </w:r>
      <w:r w:rsidR="009F4A55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3 ustawy </w:t>
      </w:r>
      <w:r w:rsidR="00A90069" w:rsidRPr="00351F39">
        <w:rPr>
          <w:rFonts w:ascii="Century Gothic" w:hAnsi="Century Gothic"/>
          <w:sz w:val="20"/>
          <w:szCs w:val="20"/>
        </w:rPr>
        <w:t xml:space="preserve">ooś. </w:t>
      </w:r>
    </w:p>
    <w:p w14:paraId="0A19DEF6" w14:textId="049B1D01" w:rsidR="00A90069" w:rsidRPr="00351F39" w:rsidRDefault="00A90069" w:rsidP="00CB5EB6">
      <w:pPr>
        <w:spacing w:after="0" w:line="276" w:lineRule="auto"/>
        <w:ind w:left="0" w:firstLine="0"/>
        <w:rPr>
          <w:rFonts w:ascii="Century Gothic" w:hAnsi="Century Gothic"/>
          <w:sz w:val="20"/>
          <w:szCs w:val="20"/>
        </w:rPr>
      </w:pPr>
      <w:bookmarkStart w:id="10" w:name="_Hlk119996162"/>
      <w:r w:rsidRPr="00351F39">
        <w:rPr>
          <w:rFonts w:ascii="Century Gothic" w:hAnsi="Century Gothic"/>
          <w:sz w:val="20"/>
          <w:szCs w:val="20"/>
        </w:rPr>
        <w:t xml:space="preserve">Otrzymują </w:t>
      </w:r>
      <w:r w:rsidR="001B57E4" w:rsidRPr="00351F39">
        <w:rPr>
          <w:rFonts w:ascii="Century Gothic" w:hAnsi="Century Gothic"/>
          <w:sz w:val="20"/>
          <w:szCs w:val="20"/>
        </w:rPr>
        <w:t xml:space="preserve">: </w:t>
      </w:r>
    </w:p>
    <w:p w14:paraId="785EC2D6" w14:textId="77777777" w:rsidR="00CB5EB6" w:rsidRDefault="001B57E4" w:rsidP="00CB5EB6">
      <w:pPr>
        <w:pStyle w:val="Akapitzlist"/>
        <w:numPr>
          <w:ilvl w:val="0"/>
          <w:numId w:val="3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CB5EB6">
        <w:rPr>
          <w:rFonts w:ascii="Century Gothic" w:hAnsi="Century Gothic"/>
          <w:sz w:val="20"/>
          <w:szCs w:val="20"/>
        </w:rPr>
        <w:t>Pełnomocnik</w:t>
      </w:r>
    </w:p>
    <w:p w14:paraId="437E5BAB" w14:textId="77777777" w:rsidR="00CB5EB6" w:rsidRDefault="00962C2A" w:rsidP="00CB5EB6">
      <w:pPr>
        <w:pStyle w:val="Akapitzlist"/>
        <w:numPr>
          <w:ilvl w:val="0"/>
          <w:numId w:val="3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CB5EB6">
        <w:rPr>
          <w:rFonts w:ascii="Century Gothic" w:hAnsi="Century Gothic"/>
          <w:sz w:val="20"/>
          <w:szCs w:val="20"/>
        </w:rPr>
        <w:t>Strony postępowania zgodnie z art.</w:t>
      </w:r>
      <w:r w:rsidR="00C1654A" w:rsidRPr="00CB5EB6">
        <w:rPr>
          <w:rFonts w:ascii="Century Gothic" w:hAnsi="Century Gothic"/>
          <w:sz w:val="20"/>
          <w:szCs w:val="20"/>
        </w:rPr>
        <w:t xml:space="preserve"> </w:t>
      </w:r>
      <w:r w:rsidRPr="00CB5EB6">
        <w:rPr>
          <w:rFonts w:ascii="Century Gothic" w:hAnsi="Century Gothic"/>
          <w:sz w:val="20"/>
          <w:szCs w:val="20"/>
        </w:rPr>
        <w:t xml:space="preserve">49 </w:t>
      </w:r>
      <w:r w:rsidR="007941CB" w:rsidRPr="00CB5EB6">
        <w:rPr>
          <w:rFonts w:ascii="Century Gothic" w:hAnsi="Century Gothic"/>
          <w:sz w:val="20"/>
          <w:szCs w:val="20"/>
        </w:rPr>
        <w:t>K</w:t>
      </w:r>
      <w:r w:rsidRPr="00CB5EB6">
        <w:rPr>
          <w:rFonts w:ascii="Century Gothic" w:hAnsi="Century Gothic"/>
          <w:sz w:val="20"/>
          <w:szCs w:val="20"/>
        </w:rPr>
        <w:t>.p.a.</w:t>
      </w:r>
    </w:p>
    <w:p w14:paraId="2C234302" w14:textId="77777777" w:rsidR="00CB5EB6" w:rsidRDefault="00CB5EB6" w:rsidP="00CB5EB6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drodze obwieszczenia w BIP</w:t>
      </w:r>
    </w:p>
    <w:p w14:paraId="1E4A5F78" w14:textId="6A29ABD2" w:rsidR="001E2627" w:rsidRPr="00CB5EB6" w:rsidRDefault="001E2627" w:rsidP="00CB5EB6">
      <w:pPr>
        <w:pStyle w:val="Akapitzlist"/>
        <w:numPr>
          <w:ilvl w:val="0"/>
          <w:numId w:val="33"/>
        </w:numPr>
        <w:spacing w:line="276" w:lineRule="auto"/>
        <w:rPr>
          <w:rFonts w:ascii="Century Gothic" w:hAnsi="Century Gothic"/>
          <w:sz w:val="20"/>
          <w:szCs w:val="20"/>
        </w:rPr>
      </w:pPr>
      <w:r w:rsidRPr="00CB5EB6">
        <w:rPr>
          <w:rFonts w:ascii="Century Gothic" w:hAnsi="Century Gothic"/>
          <w:sz w:val="20"/>
          <w:szCs w:val="20"/>
        </w:rPr>
        <w:t xml:space="preserve">aa </w:t>
      </w:r>
    </w:p>
    <w:p w14:paraId="0B71C4FC" w14:textId="77777777" w:rsidR="00962C2A" w:rsidRPr="00351F39" w:rsidRDefault="00962C2A" w:rsidP="006D6761">
      <w:pPr>
        <w:spacing w:after="0"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Do wiadomości: </w:t>
      </w:r>
    </w:p>
    <w:p w14:paraId="7577636E" w14:textId="291CDC2B" w:rsidR="00962C2A" w:rsidRPr="006D6761" w:rsidRDefault="00962C2A" w:rsidP="006D6761">
      <w:pPr>
        <w:pStyle w:val="Akapitzlist"/>
        <w:numPr>
          <w:ilvl w:val="0"/>
          <w:numId w:val="34"/>
        </w:numPr>
        <w:spacing w:line="276" w:lineRule="auto"/>
        <w:rPr>
          <w:rFonts w:ascii="Century Gothic" w:hAnsi="Century Gothic"/>
          <w:sz w:val="20"/>
          <w:szCs w:val="20"/>
        </w:rPr>
      </w:pPr>
      <w:bookmarkStart w:id="11" w:name="_Hlk112414761"/>
      <w:r w:rsidRPr="006D6761">
        <w:rPr>
          <w:rFonts w:ascii="Century Gothic" w:hAnsi="Century Gothic"/>
          <w:sz w:val="20"/>
          <w:szCs w:val="20"/>
        </w:rPr>
        <w:t>Regionalny Dyrektor Ochrony Środowiska</w:t>
      </w:r>
      <w:r w:rsidR="003041C8" w:rsidRPr="006D6761">
        <w:rPr>
          <w:rFonts w:ascii="Century Gothic" w:hAnsi="Century Gothic"/>
          <w:sz w:val="20"/>
          <w:szCs w:val="20"/>
        </w:rPr>
        <w:t xml:space="preserve"> </w:t>
      </w:r>
    </w:p>
    <w:p w14:paraId="0BFFB0BD" w14:textId="77777777" w:rsidR="00962C2A" w:rsidRPr="006D6761" w:rsidRDefault="00962C2A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>Wydział spraw terenowych w Ciechanowie</w:t>
      </w:r>
    </w:p>
    <w:p w14:paraId="5118F66C" w14:textId="77777777" w:rsidR="006D6761" w:rsidRDefault="00962C2A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>ul. 17 Stycznia 7,</w:t>
      </w:r>
    </w:p>
    <w:p w14:paraId="6FBBC3A8" w14:textId="5728BE4A" w:rsidR="00A90069" w:rsidRPr="006D6761" w:rsidRDefault="00962C2A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 xml:space="preserve">06-400 Ciechanów </w:t>
      </w:r>
    </w:p>
    <w:p w14:paraId="287EBEA9" w14:textId="5298CF1A" w:rsidR="00962C2A" w:rsidRPr="006D6761" w:rsidRDefault="00962C2A" w:rsidP="006D6761">
      <w:pPr>
        <w:pStyle w:val="Akapitzlist"/>
        <w:numPr>
          <w:ilvl w:val="0"/>
          <w:numId w:val="3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 xml:space="preserve">Państwowy Powiatowy Inspektor Sanitarny w Płońsku </w:t>
      </w:r>
    </w:p>
    <w:p w14:paraId="65B45466" w14:textId="77777777" w:rsidR="006D6761" w:rsidRDefault="0025033E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>ul. H. Sienkiewicza 7a,</w:t>
      </w:r>
    </w:p>
    <w:p w14:paraId="38B3979B" w14:textId="68823190" w:rsidR="00962C2A" w:rsidRPr="006D6761" w:rsidRDefault="0025033E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>09-100 Płońsk</w:t>
      </w:r>
    </w:p>
    <w:p w14:paraId="34538B0E" w14:textId="77777777" w:rsidR="0025033E" w:rsidRPr="006D6761" w:rsidRDefault="0025033E" w:rsidP="006D6761">
      <w:pPr>
        <w:pStyle w:val="Akapitzlist"/>
        <w:numPr>
          <w:ilvl w:val="0"/>
          <w:numId w:val="34"/>
        </w:numPr>
        <w:spacing w:line="276" w:lineRule="auto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 xml:space="preserve">Państwowe Gospodarstwo Wodne Wody Polskie </w:t>
      </w:r>
    </w:p>
    <w:p w14:paraId="04730B73" w14:textId="1382EB45" w:rsidR="0025033E" w:rsidRPr="006D6761" w:rsidRDefault="0025033E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 xml:space="preserve">Dyrektor Zarządu Zlewni w Ciechanowie </w:t>
      </w:r>
    </w:p>
    <w:p w14:paraId="20886114" w14:textId="50A37BA3" w:rsidR="0025033E" w:rsidRPr="006D6761" w:rsidRDefault="0025033E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 xml:space="preserve">ul. Powstańców Warszawskich 11, </w:t>
      </w:r>
    </w:p>
    <w:p w14:paraId="3C580AA5" w14:textId="309570F2" w:rsidR="006D6761" w:rsidRDefault="0025033E" w:rsidP="006D6761">
      <w:pPr>
        <w:pStyle w:val="Akapitzlist"/>
        <w:spacing w:line="276" w:lineRule="auto"/>
        <w:ind w:firstLine="0"/>
        <w:rPr>
          <w:rFonts w:ascii="Century Gothic" w:hAnsi="Century Gothic"/>
          <w:sz w:val="20"/>
          <w:szCs w:val="20"/>
        </w:rPr>
      </w:pPr>
      <w:r w:rsidRPr="006D6761">
        <w:rPr>
          <w:rFonts w:ascii="Century Gothic" w:hAnsi="Century Gothic"/>
          <w:sz w:val="20"/>
          <w:szCs w:val="20"/>
        </w:rPr>
        <w:t>06-400 Ciechanów</w:t>
      </w:r>
    </w:p>
    <w:p w14:paraId="701ABA1F" w14:textId="77777777" w:rsidR="006D6761" w:rsidRDefault="006D6761">
      <w:pPr>
        <w:spacing w:after="0" w:line="259" w:lineRule="auto"/>
        <w:ind w:left="0" w:firstLine="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bookmarkEnd w:id="10"/>
    <w:bookmarkEnd w:id="11"/>
    <w:p w14:paraId="48C352FA" w14:textId="77777777" w:rsidR="006D6761" w:rsidRDefault="006D6761" w:rsidP="006D6761">
      <w:pPr>
        <w:spacing w:after="0" w:line="276" w:lineRule="auto"/>
        <w:ind w:left="6372" w:firstLine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Z</w:t>
      </w:r>
      <w:r w:rsidR="006230C8" w:rsidRPr="00351F39">
        <w:rPr>
          <w:rFonts w:ascii="Century Gothic" w:hAnsi="Century Gothic"/>
          <w:sz w:val="20"/>
          <w:szCs w:val="20"/>
        </w:rPr>
        <w:t xml:space="preserve">ałącznik Nr 1 do decyzji </w:t>
      </w:r>
    </w:p>
    <w:p w14:paraId="21B7F0B6" w14:textId="6ACDD051" w:rsidR="006230C8" w:rsidRPr="00351F39" w:rsidRDefault="006230C8" w:rsidP="006D6761">
      <w:pPr>
        <w:spacing w:after="0" w:line="276" w:lineRule="auto"/>
        <w:ind w:left="6372" w:firstLine="0"/>
        <w:jc w:val="right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nr KP.6220.</w:t>
      </w:r>
      <w:r w:rsidR="005978A6" w:rsidRPr="00351F39">
        <w:rPr>
          <w:rFonts w:ascii="Century Gothic" w:hAnsi="Century Gothic"/>
          <w:sz w:val="20"/>
          <w:szCs w:val="20"/>
        </w:rPr>
        <w:t>2</w:t>
      </w:r>
      <w:r w:rsidRPr="00351F39">
        <w:rPr>
          <w:rFonts w:ascii="Century Gothic" w:hAnsi="Century Gothic"/>
          <w:sz w:val="20"/>
          <w:szCs w:val="20"/>
        </w:rPr>
        <w:t>.202</w:t>
      </w:r>
      <w:r w:rsidR="005978A6" w:rsidRPr="00351F39">
        <w:rPr>
          <w:rFonts w:ascii="Century Gothic" w:hAnsi="Century Gothic"/>
          <w:sz w:val="20"/>
          <w:szCs w:val="20"/>
        </w:rPr>
        <w:t>5.AKK</w:t>
      </w:r>
      <w:r w:rsidR="006D6761">
        <w:rPr>
          <w:rFonts w:ascii="Century Gothic" w:hAnsi="Century Gothic"/>
          <w:sz w:val="20"/>
          <w:szCs w:val="20"/>
        </w:rPr>
        <w:br/>
      </w:r>
      <w:r w:rsidRPr="00351F39">
        <w:rPr>
          <w:rFonts w:ascii="Century Gothic" w:hAnsi="Century Gothic"/>
          <w:sz w:val="20"/>
          <w:szCs w:val="20"/>
        </w:rPr>
        <w:t>z dnia</w:t>
      </w:r>
      <w:r w:rsidR="008D0288">
        <w:rPr>
          <w:rFonts w:ascii="Century Gothic" w:hAnsi="Century Gothic"/>
          <w:sz w:val="20"/>
          <w:szCs w:val="20"/>
        </w:rPr>
        <w:t xml:space="preserve"> 1</w:t>
      </w:r>
      <w:r w:rsidR="00534DB5">
        <w:rPr>
          <w:rFonts w:ascii="Century Gothic" w:hAnsi="Century Gothic"/>
          <w:sz w:val="20"/>
          <w:szCs w:val="20"/>
        </w:rPr>
        <w:t>8</w:t>
      </w:r>
      <w:r w:rsidR="005978A6" w:rsidRPr="00351F39">
        <w:rPr>
          <w:rFonts w:ascii="Century Gothic" w:hAnsi="Century Gothic"/>
          <w:sz w:val="20"/>
          <w:szCs w:val="20"/>
        </w:rPr>
        <w:t xml:space="preserve"> lutego 2026 r.</w:t>
      </w:r>
    </w:p>
    <w:p w14:paraId="3E2820A3" w14:textId="2478F4C5" w:rsidR="006230C8" w:rsidRPr="00351F39" w:rsidRDefault="006230C8" w:rsidP="00556B92">
      <w:pPr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</w:p>
    <w:p w14:paraId="752403FA" w14:textId="122ACD3C" w:rsidR="006230C8" w:rsidRPr="006D6761" w:rsidRDefault="006230C8" w:rsidP="006D6761">
      <w:pPr>
        <w:spacing w:line="276" w:lineRule="auto"/>
        <w:ind w:left="0"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6D6761">
        <w:rPr>
          <w:rFonts w:ascii="Century Gothic" w:hAnsi="Century Gothic"/>
          <w:b/>
          <w:bCs/>
          <w:sz w:val="20"/>
          <w:szCs w:val="20"/>
        </w:rPr>
        <w:t>CHARAKTERYSTYKA PLANOWANEGO PRZEDSIĘWZIĘCIA</w:t>
      </w:r>
    </w:p>
    <w:p w14:paraId="7197BD0F" w14:textId="77777777" w:rsidR="000A4F0D" w:rsidRDefault="006230C8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b/>
          <w:bCs/>
          <w:sz w:val="20"/>
          <w:szCs w:val="20"/>
        </w:rPr>
        <w:t>Planowana inwestycja</w:t>
      </w:r>
      <w:r w:rsidRPr="00351F39">
        <w:rPr>
          <w:rFonts w:ascii="Century Gothic" w:hAnsi="Century Gothic"/>
          <w:sz w:val="20"/>
          <w:szCs w:val="20"/>
        </w:rPr>
        <w:t xml:space="preserve"> </w:t>
      </w:r>
      <w:r w:rsidR="00405A16" w:rsidRPr="00351F39">
        <w:rPr>
          <w:rFonts w:ascii="Century Gothic" w:hAnsi="Century Gothic"/>
          <w:sz w:val="20"/>
          <w:szCs w:val="20"/>
        </w:rPr>
        <w:t>–</w:t>
      </w:r>
      <w:r w:rsidRPr="00351F3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5978A6" w:rsidRPr="00351F39">
        <w:rPr>
          <w:rFonts w:ascii="Century Gothic" w:hAnsi="Century Gothic"/>
          <w:sz w:val="20"/>
          <w:szCs w:val="20"/>
        </w:rPr>
        <w:t>rozbióka</w:t>
      </w:r>
      <w:proofErr w:type="spellEnd"/>
      <w:r w:rsidR="005978A6" w:rsidRPr="00351F39">
        <w:rPr>
          <w:rFonts w:ascii="Century Gothic" w:hAnsi="Century Gothic"/>
          <w:sz w:val="20"/>
          <w:szCs w:val="20"/>
        </w:rPr>
        <w:t xml:space="preserve"> mostu JNI 30002824 przez rzekę Raciążnica w Raciążu, w</w:t>
      </w:r>
      <w:r w:rsidR="006D6761">
        <w:rPr>
          <w:rFonts w:ascii="Century Gothic" w:hAnsi="Century Gothic"/>
          <w:sz w:val="20"/>
          <w:szCs w:val="20"/>
        </w:rPr>
        <w:t> </w:t>
      </w:r>
      <w:r w:rsidR="005978A6" w:rsidRPr="00351F39">
        <w:rPr>
          <w:rFonts w:ascii="Century Gothic" w:hAnsi="Century Gothic"/>
          <w:sz w:val="20"/>
          <w:szCs w:val="20"/>
        </w:rPr>
        <w:t>ciągu ul. 19 Stycznia (droga powiatowa nr 3082W) oraz budowa w jego miejsce nowego mostu, wraz</w:t>
      </w:r>
      <w:r w:rsidR="006D6761">
        <w:rPr>
          <w:rFonts w:ascii="Century Gothic" w:hAnsi="Century Gothic"/>
          <w:sz w:val="20"/>
          <w:szCs w:val="20"/>
        </w:rPr>
        <w:t xml:space="preserve"> </w:t>
      </w:r>
      <w:r w:rsidR="005978A6" w:rsidRPr="00351F39">
        <w:rPr>
          <w:rFonts w:ascii="Century Gothic" w:hAnsi="Century Gothic"/>
          <w:sz w:val="20"/>
          <w:szCs w:val="20"/>
        </w:rPr>
        <w:t>z umocnieniem koryta rzeki w obrębie mostu i odprowadzeniem wód opadowych i roztopowych z całej ul. 19 Stycznia dwoma wylotami W1 i W2, zlokalizowanymi w obrębie mostu, do rzeki Raciążnicy na działkach o numerach ewidencyjnych: 1013/1, 1147/19, 1206/3, 1206/9, 1520, 1522/2, 1540, 1541, 1542/1 położonych na terenie Miasta Raciąż, obręb 0233 Miasto Raciąż</w:t>
      </w:r>
      <w:r w:rsidR="00F11EA3" w:rsidRPr="00351F39">
        <w:rPr>
          <w:rFonts w:ascii="Century Gothic" w:hAnsi="Century Gothic"/>
          <w:sz w:val="20"/>
          <w:szCs w:val="20"/>
        </w:rPr>
        <w:t>.</w:t>
      </w:r>
    </w:p>
    <w:p w14:paraId="6A978476" w14:textId="77777777" w:rsidR="000A4F0D" w:rsidRDefault="000B3B95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b/>
          <w:bCs/>
          <w:sz w:val="20"/>
          <w:szCs w:val="20"/>
        </w:rPr>
        <w:t xml:space="preserve">Inwestor </w:t>
      </w:r>
      <w:r w:rsidRPr="00C83723">
        <w:rPr>
          <w:rFonts w:ascii="Century Gothic" w:hAnsi="Century Gothic"/>
          <w:sz w:val="20"/>
          <w:szCs w:val="20"/>
        </w:rPr>
        <w:t>–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5F0E4E" w:rsidRPr="00351F39">
        <w:rPr>
          <w:rFonts w:ascii="Century Gothic" w:hAnsi="Century Gothic"/>
          <w:sz w:val="20"/>
          <w:szCs w:val="20"/>
        </w:rPr>
        <w:t xml:space="preserve">Powiat Płoński reprezentowany przez Dyrektora Powiatowego Zarządu Dróg w Płońsku </w:t>
      </w:r>
      <w:proofErr w:type="spellStart"/>
      <w:r w:rsidR="00016750">
        <w:rPr>
          <w:rFonts w:ascii="Century Gothic" w:hAnsi="Century Gothic"/>
          <w:sz w:val="20"/>
          <w:szCs w:val="20"/>
        </w:rPr>
        <w:t>zs</w:t>
      </w:r>
      <w:proofErr w:type="spellEnd"/>
      <w:r w:rsidR="00016750">
        <w:rPr>
          <w:rFonts w:ascii="Century Gothic" w:hAnsi="Century Gothic"/>
          <w:sz w:val="20"/>
          <w:szCs w:val="20"/>
        </w:rPr>
        <w:t>.</w:t>
      </w:r>
      <w:r w:rsidR="005F0E4E" w:rsidRPr="00351F39">
        <w:rPr>
          <w:rFonts w:ascii="Century Gothic" w:hAnsi="Century Gothic"/>
          <w:sz w:val="20"/>
          <w:szCs w:val="20"/>
        </w:rPr>
        <w:t xml:space="preserve"> ul. Płocka 39,</w:t>
      </w:r>
      <w:r w:rsidR="000A4F0D">
        <w:rPr>
          <w:rFonts w:ascii="Century Gothic" w:hAnsi="Century Gothic"/>
          <w:sz w:val="20"/>
          <w:szCs w:val="20"/>
        </w:rPr>
        <w:t xml:space="preserve"> </w:t>
      </w:r>
      <w:r w:rsidR="005F0E4E" w:rsidRPr="00351F39">
        <w:rPr>
          <w:rFonts w:ascii="Century Gothic" w:hAnsi="Century Gothic"/>
          <w:sz w:val="20"/>
          <w:szCs w:val="20"/>
        </w:rPr>
        <w:t>09-100 Płońsk, w imieniu którego działa pełnomocnik Pan Jan Flis prowadzący działalność gospodarczą pn: Biuro Projektowo-Konsultingowe „MOSTY PŁOŃSK”</w:t>
      </w:r>
      <w:r w:rsidR="000A4F0D">
        <w:rPr>
          <w:rFonts w:ascii="Century Gothic" w:hAnsi="Century Gothic"/>
          <w:sz w:val="20"/>
          <w:szCs w:val="20"/>
        </w:rPr>
        <w:t xml:space="preserve"> </w:t>
      </w:r>
      <w:r w:rsidR="005F0E4E" w:rsidRPr="00351F39">
        <w:rPr>
          <w:rFonts w:ascii="Century Gothic" w:hAnsi="Century Gothic"/>
          <w:sz w:val="20"/>
          <w:szCs w:val="20"/>
        </w:rPr>
        <w:t>S.C. ul. Wspólna 14,</w:t>
      </w:r>
      <w:r w:rsidR="000A4F0D">
        <w:rPr>
          <w:rFonts w:ascii="Century Gothic" w:hAnsi="Century Gothic"/>
          <w:sz w:val="20"/>
          <w:szCs w:val="20"/>
        </w:rPr>
        <w:t xml:space="preserve"> </w:t>
      </w:r>
      <w:r w:rsidR="005F0E4E" w:rsidRPr="00351F39">
        <w:rPr>
          <w:rFonts w:ascii="Century Gothic" w:hAnsi="Century Gothic"/>
          <w:sz w:val="20"/>
          <w:szCs w:val="20"/>
        </w:rPr>
        <w:t>09-100 Płońsk</w:t>
      </w:r>
      <w:r w:rsidR="000A4F0D">
        <w:rPr>
          <w:rFonts w:ascii="Century Gothic" w:hAnsi="Century Gothic"/>
          <w:sz w:val="20"/>
          <w:szCs w:val="20"/>
        </w:rPr>
        <w:t>.</w:t>
      </w:r>
    </w:p>
    <w:p w14:paraId="02720FB0" w14:textId="77777777" w:rsidR="000A4F0D" w:rsidRDefault="003B1C0E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Planowana Inwestycja należy do przedsięwzięć mogących potencjalnie znacząco oddziaływać na środowisko, wymieniona w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§ 3 ust 1</w:t>
      </w:r>
      <w:r w:rsidR="00AD587C" w:rsidRPr="00351F39">
        <w:rPr>
          <w:rFonts w:ascii="Century Gothic" w:hAnsi="Century Gothic"/>
          <w:sz w:val="20"/>
          <w:szCs w:val="20"/>
        </w:rPr>
        <w:t xml:space="preserve"> pkt 62 </w:t>
      </w:r>
      <w:r w:rsidR="008B63FD" w:rsidRPr="00351F39">
        <w:rPr>
          <w:rFonts w:ascii="Century Gothic" w:hAnsi="Century Gothic"/>
          <w:sz w:val="20"/>
          <w:szCs w:val="20"/>
        </w:rPr>
        <w:t>r</w:t>
      </w:r>
      <w:r w:rsidRPr="00351F39">
        <w:rPr>
          <w:rFonts w:ascii="Century Gothic" w:hAnsi="Century Gothic"/>
          <w:sz w:val="20"/>
          <w:szCs w:val="20"/>
        </w:rPr>
        <w:t>ozporządzenia Rady Ministrów z</w:t>
      </w:r>
      <w:r w:rsidR="000A4F0D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dnia 10 września 2019 r.</w:t>
      </w:r>
      <w:r w:rsidR="000A4F0D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sprawie przedsięwzięć mogących znacząco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oddziaływać na środowisko (Dz. U z 2019, poz.1839</w:t>
      </w:r>
      <w:r w:rsidR="00F11EA3" w:rsidRPr="00351F39">
        <w:rPr>
          <w:rFonts w:ascii="Century Gothic" w:hAnsi="Century Gothic"/>
          <w:sz w:val="20"/>
          <w:szCs w:val="20"/>
        </w:rPr>
        <w:t xml:space="preserve"> ze zm.</w:t>
      </w:r>
      <w:r w:rsidRPr="00351F39">
        <w:rPr>
          <w:rFonts w:ascii="Century Gothic" w:hAnsi="Century Gothic"/>
          <w:sz w:val="20"/>
          <w:szCs w:val="20"/>
        </w:rPr>
        <w:t xml:space="preserve">), dla których przeprowadzenie oceny oddziaływania przedsięwzięcia może być </w:t>
      </w:r>
      <w:r w:rsidR="00530A11" w:rsidRPr="00351F39">
        <w:rPr>
          <w:rFonts w:ascii="Century Gothic" w:hAnsi="Century Gothic"/>
          <w:sz w:val="20"/>
          <w:szCs w:val="20"/>
        </w:rPr>
        <w:t>czynnością fakultatywną</w:t>
      </w:r>
      <w:r w:rsidR="000A4F0D">
        <w:rPr>
          <w:rFonts w:ascii="Century Gothic" w:hAnsi="Century Gothic"/>
          <w:sz w:val="20"/>
          <w:szCs w:val="20"/>
        </w:rPr>
        <w:t>.</w:t>
      </w:r>
    </w:p>
    <w:p w14:paraId="1C4F7DEC" w14:textId="77777777" w:rsidR="000A4F0D" w:rsidRDefault="00AD587C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Inwestycja zlokalizowana jest w powiecie płońskim, w gminie miejskiej Raciąż, w</w:t>
      </w:r>
      <w:r w:rsidR="000A4F0D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obrębie Gminy Mi</w:t>
      </w:r>
      <w:r w:rsidR="000A4F0D">
        <w:rPr>
          <w:rFonts w:ascii="Century Gothic" w:hAnsi="Century Gothic"/>
          <w:sz w:val="20"/>
          <w:szCs w:val="20"/>
        </w:rPr>
        <w:t>asto</w:t>
      </w:r>
      <w:r w:rsidRPr="00351F39">
        <w:rPr>
          <w:rFonts w:ascii="Century Gothic" w:hAnsi="Century Gothic"/>
          <w:sz w:val="20"/>
          <w:szCs w:val="20"/>
        </w:rPr>
        <w:t xml:space="preserve"> Raciąż, na działkach o numerach ewidencyjnych: </w:t>
      </w:r>
      <w:r w:rsidR="005978A6" w:rsidRPr="00351F39">
        <w:rPr>
          <w:rFonts w:ascii="Century Gothic" w:hAnsi="Century Gothic"/>
          <w:sz w:val="20"/>
          <w:szCs w:val="20"/>
        </w:rPr>
        <w:t>1013/1, 1147/19, 1206/3, 1206/9, 1520, 1522/2, 1540, 1541, 1542/1</w:t>
      </w:r>
      <w:r w:rsidR="00F11EA3" w:rsidRPr="00351F39">
        <w:rPr>
          <w:rFonts w:ascii="Century Gothic" w:hAnsi="Century Gothic"/>
          <w:sz w:val="20"/>
          <w:szCs w:val="20"/>
        </w:rPr>
        <w:t xml:space="preserve"> -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0A4F0D">
        <w:rPr>
          <w:rFonts w:ascii="Century Gothic" w:hAnsi="Century Gothic"/>
          <w:sz w:val="20"/>
          <w:szCs w:val="20"/>
        </w:rPr>
        <w:t>ł</w:t>
      </w:r>
      <w:r w:rsidR="000A4F0D" w:rsidRPr="00351F39">
        <w:rPr>
          <w:rFonts w:ascii="Century Gothic" w:hAnsi="Century Gothic"/>
          <w:sz w:val="20"/>
          <w:szCs w:val="20"/>
        </w:rPr>
        <w:t>ącznie</w:t>
      </w:r>
      <w:r w:rsidRPr="00351F39">
        <w:rPr>
          <w:rFonts w:ascii="Century Gothic" w:hAnsi="Century Gothic"/>
          <w:sz w:val="20"/>
          <w:szCs w:val="20"/>
        </w:rPr>
        <w:t xml:space="preserve"> 9 działek.</w:t>
      </w:r>
    </w:p>
    <w:p w14:paraId="6AA32DBD" w14:textId="77777777" w:rsidR="000A4F0D" w:rsidRDefault="00AD587C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Oddziaływanie projektowanej inwestycji sięgać będzie do 100 m od granic terenu, na którym będzie realizowana inwestycja i obejmować będzie działki o następujących numerach: </w:t>
      </w:r>
      <w:r w:rsidR="005978A6" w:rsidRPr="00351F39">
        <w:rPr>
          <w:rFonts w:ascii="Century Gothic" w:hAnsi="Century Gothic"/>
          <w:sz w:val="20"/>
          <w:szCs w:val="20"/>
        </w:rPr>
        <w:t>1013/1, 1146/3, 1146/30, 1146/31, 1146/32, 1146/33, 1146/35, 1146/36, 1146/37, 1146/38, 1146/39, 1146/40, 1146/41, 1146/52, 1146/53, 1147/3, 1147/4, 1147/6, 1147/8, 1147/18, 1147/19, 1181/5, 1185/4, 1185/5, 1185/6, 1187/7, 1187/8, 1188/4, 1188/5, 1188/6, 1192/4, 1192/5, 1196/4, 1196/5, 1196/6, 1197/3, 1197/4, 1198/3, 1198/4, 1204/5, 1204/6, 1204/7, 1204/8, 1205/4, 1205/6, 1205/7, 1205/8,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5978A6" w:rsidRPr="00351F39">
        <w:rPr>
          <w:rFonts w:ascii="Century Gothic" w:hAnsi="Century Gothic"/>
          <w:sz w:val="20"/>
          <w:szCs w:val="20"/>
        </w:rPr>
        <w:t xml:space="preserve">1206/3, 1206/6, 1206/7, 1206/8, 1206/9, 1520, 1522/2, 1523, 1540, 1541, 1542/1, 1542/2, 1543/1, 1543/2, 1544/1, 1544/3, 1544/4, 1545, 1546/1, 1546/2, 1670, 1671, 1672, 1673, 1674, 1678, 1679, 1680, 1681, 1682, 1683, 1684, 1685, 1691, 1692, 1693, 1694, 1695, 1696/1, 1696/3, 1696/4, 1696/5, 1697, 1698, 1699 </w:t>
      </w:r>
      <w:r w:rsidRPr="00351F39">
        <w:rPr>
          <w:rFonts w:ascii="Century Gothic" w:hAnsi="Century Gothic"/>
          <w:sz w:val="20"/>
          <w:szCs w:val="20"/>
        </w:rPr>
        <w:t>-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0A4F0D">
        <w:rPr>
          <w:rFonts w:ascii="Century Gothic" w:hAnsi="Century Gothic"/>
          <w:sz w:val="20"/>
          <w:szCs w:val="20"/>
        </w:rPr>
        <w:t>ł</w:t>
      </w:r>
      <w:r w:rsidRPr="00351F39">
        <w:rPr>
          <w:rFonts w:ascii="Century Gothic" w:hAnsi="Century Gothic"/>
          <w:sz w:val="20"/>
          <w:szCs w:val="20"/>
        </w:rPr>
        <w:t>ącznie oddziaływanie przedsięwzięcia dotyczyć będzie 92 działek</w:t>
      </w:r>
      <w:r w:rsidR="00F11EA3" w:rsidRPr="00351F39">
        <w:rPr>
          <w:rFonts w:ascii="Century Gothic" w:hAnsi="Century Gothic"/>
          <w:sz w:val="20"/>
          <w:szCs w:val="20"/>
        </w:rPr>
        <w:t>.</w:t>
      </w:r>
    </w:p>
    <w:p w14:paraId="73B5329C" w14:textId="77777777" w:rsidR="000A4F0D" w:rsidRDefault="00AD587C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Przedmiotem planowanego przedsięwzięcia jest </w:t>
      </w:r>
      <w:r w:rsidR="005978A6" w:rsidRPr="00351F39">
        <w:rPr>
          <w:rFonts w:ascii="Century Gothic" w:hAnsi="Century Gothic"/>
          <w:sz w:val="20"/>
          <w:szCs w:val="20"/>
        </w:rPr>
        <w:t>rozbiórka istniejącego mostu i budowa w jego miejsce nowego mostu na rzece Raciążnica,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="005978A6" w:rsidRPr="00351F39">
        <w:rPr>
          <w:rFonts w:ascii="Century Gothic" w:hAnsi="Century Gothic"/>
          <w:sz w:val="20"/>
          <w:szCs w:val="20"/>
        </w:rPr>
        <w:t>łącznie z infrastrukturą i urządzeniami obcymi w pasie drogowym, oraz z umocnieniem koryta rzeki w obrębie mostu i</w:t>
      </w:r>
      <w:r w:rsidR="000A4F0D">
        <w:rPr>
          <w:rFonts w:ascii="Century Gothic" w:hAnsi="Century Gothic"/>
          <w:sz w:val="20"/>
          <w:szCs w:val="20"/>
        </w:rPr>
        <w:t> </w:t>
      </w:r>
      <w:r w:rsidR="005978A6" w:rsidRPr="00351F39">
        <w:rPr>
          <w:rFonts w:ascii="Century Gothic" w:hAnsi="Century Gothic"/>
          <w:sz w:val="20"/>
          <w:szCs w:val="20"/>
        </w:rPr>
        <w:t>z</w:t>
      </w:r>
      <w:r w:rsidR="000A4F0D">
        <w:rPr>
          <w:rFonts w:ascii="Century Gothic" w:hAnsi="Century Gothic"/>
          <w:sz w:val="20"/>
          <w:szCs w:val="20"/>
        </w:rPr>
        <w:t> </w:t>
      </w:r>
      <w:r w:rsidR="005978A6" w:rsidRPr="00351F39">
        <w:rPr>
          <w:rFonts w:ascii="Century Gothic" w:hAnsi="Century Gothic"/>
          <w:sz w:val="20"/>
          <w:szCs w:val="20"/>
        </w:rPr>
        <w:t>odprowadzeniem wód opadowych i roztopowych z ul. 19 Stycznia dwoma wylotami kanalizacji burzowej W1 i W2, do rzeki</w:t>
      </w:r>
      <w:r w:rsidRPr="00351F39">
        <w:rPr>
          <w:rFonts w:ascii="Century Gothic" w:hAnsi="Century Gothic"/>
          <w:sz w:val="20"/>
          <w:szCs w:val="20"/>
        </w:rPr>
        <w:t xml:space="preserve">. </w:t>
      </w:r>
    </w:p>
    <w:p w14:paraId="04DCAEB7" w14:textId="645388D5" w:rsidR="00AD587C" w:rsidRDefault="00AD587C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Nie planuje się wykonywania nasadzeń </w:t>
      </w:r>
      <w:r w:rsidR="005978A6" w:rsidRPr="00351F39">
        <w:rPr>
          <w:rFonts w:ascii="Century Gothic" w:hAnsi="Century Gothic"/>
          <w:sz w:val="20"/>
          <w:szCs w:val="20"/>
        </w:rPr>
        <w:t>w obrębie mostu ani wzdłuż ulicy.</w:t>
      </w:r>
    </w:p>
    <w:p w14:paraId="66D4B859" w14:textId="77777777" w:rsidR="006B5D8B" w:rsidRDefault="006B5D8B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</w:p>
    <w:p w14:paraId="6900613B" w14:textId="77777777" w:rsidR="006B5D8B" w:rsidRPr="00351F39" w:rsidRDefault="006B5D8B" w:rsidP="000A4F0D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</w:p>
    <w:p w14:paraId="21276565" w14:textId="77777777" w:rsidR="00AD587C" w:rsidRPr="000A4F0D" w:rsidRDefault="00AD587C" w:rsidP="00556B92">
      <w:pPr>
        <w:spacing w:line="276" w:lineRule="auto"/>
        <w:ind w:left="0" w:firstLine="0"/>
        <w:rPr>
          <w:rFonts w:ascii="Century Gothic" w:hAnsi="Century Gothic"/>
          <w:b/>
          <w:bCs/>
          <w:sz w:val="20"/>
          <w:szCs w:val="20"/>
        </w:rPr>
      </w:pPr>
      <w:r w:rsidRPr="000A4F0D">
        <w:rPr>
          <w:rFonts w:ascii="Century Gothic" w:hAnsi="Century Gothic"/>
          <w:b/>
          <w:bCs/>
          <w:sz w:val="20"/>
          <w:szCs w:val="20"/>
        </w:rPr>
        <w:lastRenderedPageBreak/>
        <w:t>Stan istniejący:</w:t>
      </w:r>
    </w:p>
    <w:p w14:paraId="6DFBD95E" w14:textId="77777777" w:rsidR="003264D0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Istniejący most jest jednoprzęsłowy żelbetowy, o schemacie statycznym belki swobodnie podpartej. Ustrój nośny stanowią belki prefabrykowane typu CZDP w ilości 5 szt</w:t>
      </w:r>
      <w:r w:rsidR="000111CB" w:rsidRPr="00351F39">
        <w:rPr>
          <w:rFonts w:ascii="Century Gothic" w:hAnsi="Century Gothic"/>
          <w:sz w:val="20"/>
          <w:szCs w:val="20"/>
        </w:rPr>
        <w:t>.</w:t>
      </w:r>
      <w:r w:rsidRPr="00351F39">
        <w:rPr>
          <w:rFonts w:ascii="Century Gothic" w:hAnsi="Century Gothic"/>
          <w:sz w:val="20"/>
          <w:szCs w:val="20"/>
        </w:rPr>
        <w:t xml:space="preserve"> w</w:t>
      </w:r>
      <w:r w:rsidR="003264D0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przekroju poprzecznym, współpracujące z żelbetową płytą pomostu</w:t>
      </w:r>
      <w:r w:rsidR="003264D0">
        <w:rPr>
          <w:rFonts w:ascii="Century Gothic" w:hAnsi="Century Gothic"/>
          <w:sz w:val="20"/>
          <w:szCs w:val="20"/>
        </w:rPr>
        <w:t>.</w:t>
      </w:r>
    </w:p>
    <w:p w14:paraId="0091C2D1" w14:textId="77777777" w:rsidR="003264D0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Most usytuowany jest nad rzeką Raciążnica.</w:t>
      </w:r>
    </w:p>
    <w:p w14:paraId="3370DB3B" w14:textId="29501711" w:rsidR="00AD587C" w:rsidRPr="00351F39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Podstawowe parametry geometryczne mostu wg pomiarów własnych w terenie:</w:t>
      </w:r>
    </w:p>
    <w:p w14:paraId="0B973C9B" w14:textId="6B680DFB" w:rsidR="00AD587C" w:rsidRPr="00C83723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sz w:val="20"/>
          <w:szCs w:val="20"/>
        </w:rPr>
        <w:t>rozpiętość teoretyczna w osiach podparcia na przyczółkach – 15,00 m,</w:t>
      </w:r>
    </w:p>
    <w:p w14:paraId="43FCB570" w14:textId="541E7EED" w:rsidR="00AD587C" w:rsidRPr="00C83723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sz w:val="20"/>
          <w:szCs w:val="20"/>
        </w:rPr>
        <w:t>szerokość całkowita – 9,90 m,</w:t>
      </w:r>
    </w:p>
    <w:p w14:paraId="50C96D31" w14:textId="3DD779B5" w:rsidR="00AD587C" w:rsidRPr="00C83723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sz w:val="20"/>
          <w:szCs w:val="20"/>
        </w:rPr>
        <w:t>światło poziome – 14,50 m,</w:t>
      </w:r>
    </w:p>
    <w:p w14:paraId="5A6ED308" w14:textId="52D9DB1A" w:rsidR="00AD587C" w:rsidRPr="00C83723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sz w:val="20"/>
          <w:szCs w:val="20"/>
        </w:rPr>
        <w:t>długość całkowita mostu ze skrzydełkami przyczółków – 20,50 m,</w:t>
      </w:r>
    </w:p>
    <w:p w14:paraId="68A2B8C3" w14:textId="38709398" w:rsidR="00AD587C" w:rsidRPr="00C83723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C83723">
        <w:rPr>
          <w:rFonts w:ascii="Century Gothic" w:hAnsi="Century Gothic"/>
          <w:sz w:val="20"/>
          <w:szCs w:val="20"/>
        </w:rPr>
        <w:t>osie podpór krzyżują się pod kątem 900 z osią drogi.</w:t>
      </w:r>
    </w:p>
    <w:p w14:paraId="4F366783" w14:textId="58727468" w:rsidR="00AD587C" w:rsidRPr="00351F39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Przyczółki mostu wykonano jako żelbetowe masywne, ze skrzydełkami podwieszonym równolegle do osi podłużnej mostu.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Most wyposażony jest w obustronne balustrady stalowe o</w:t>
      </w:r>
      <w:r w:rsidR="00C8372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wysokości ok. 1,0 m.</w:t>
      </w:r>
    </w:p>
    <w:p w14:paraId="779D264B" w14:textId="246B027E" w:rsidR="00AD587C" w:rsidRPr="00351F39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Odwodnienie mostu za pomocą 2 wpustów odwodnieniowych odprowadzających wodę opadową do przestrzeni pod mostem.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Most ma jezdnię o szerokości 7,00 m z asfaltową nawierzchnią</w:t>
      </w:r>
      <w:r w:rsidR="00C83723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i 2 chodniki dla pieszych o szerokości użytkowej po 1,25 m.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Stożki nasypów przy przyczółkach są umocnione betonem. Koryto rzeki w obrębie mostu jest nieuregulowane i</w:t>
      </w:r>
      <w:r w:rsidR="003264D0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nieumocnione.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Stan techniczny mostu jest zły, nie jest znana jego nośność projektowa, ani sposób posadowienia podpór na gruncie ponieważ nie zachowała się dokumentacja archiwalna obiektu z okresu jego budowy.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związku z tym nie jest możliwe jego wzmocnienie do nośności wymaganej obecnymi normatywami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i wobec tego most należy w całości rozebrać a w jego miejsce wybudować nowy, spełniający wymagania nośności wg obowiązującego normatywu.</w:t>
      </w:r>
    </w:p>
    <w:p w14:paraId="62D303BB" w14:textId="77777777" w:rsidR="00AD587C" w:rsidRPr="00351F39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pasie drogowym, w obrębie mostu przewidzianego do przebudowy, zlokalizowane są następujące urządzenia obce, które będą wymagały przebudowy ze względu na kolidowanie z przewidywanymi robotami budowlanymi. Są to:</w:t>
      </w:r>
    </w:p>
    <w:p w14:paraId="2874D66E" w14:textId="1BDC87DF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 xml:space="preserve">4 </w:t>
      </w:r>
      <w:proofErr w:type="spellStart"/>
      <w:r w:rsidRPr="003264D0">
        <w:rPr>
          <w:rFonts w:ascii="Century Gothic" w:hAnsi="Century Gothic"/>
          <w:sz w:val="20"/>
          <w:szCs w:val="20"/>
        </w:rPr>
        <w:t>szt</w:t>
      </w:r>
      <w:proofErr w:type="spellEnd"/>
      <w:r w:rsidRPr="003264D0">
        <w:rPr>
          <w:rFonts w:ascii="Century Gothic" w:hAnsi="Century Gothic"/>
          <w:sz w:val="20"/>
          <w:szCs w:val="20"/>
        </w:rPr>
        <w:t xml:space="preserve"> kabla teletechnicznego, podwieszon</w:t>
      </w:r>
      <w:r w:rsidR="00BC3371">
        <w:rPr>
          <w:rFonts w:ascii="Century Gothic" w:hAnsi="Century Gothic"/>
          <w:sz w:val="20"/>
          <w:szCs w:val="20"/>
        </w:rPr>
        <w:t>e</w:t>
      </w:r>
      <w:r w:rsidRPr="003264D0">
        <w:rPr>
          <w:rFonts w:ascii="Century Gothic" w:hAnsi="Century Gothic"/>
          <w:sz w:val="20"/>
          <w:szCs w:val="20"/>
        </w:rPr>
        <w:t xml:space="preserve"> do konstrukcji przęsła mostu od strony górnej wody</w:t>
      </w:r>
      <w:r w:rsidR="003264D0" w:rsidRPr="003264D0">
        <w:rPr>
          <w:rFonts w:ascii="Century Gothic" w:hAnsi="Century Gothic"/>
          <w:sz w:val="20"/>
          <w:szCs w:val="20"/>
        </w:rPr>
        <w:t xml:space="preserve"> </w:t>
      </w:r>
      <w:r w:rsidRPr="003264D0">
        <w:rPr>
          <w:rFonts w:ascii="Century Gothic" w:hAnsi="Century Gothic"/>
          <w:sz w:val="20"/>
          <w:szCs w:val="20"/>
        </w:rPr>
        <w:t>(lewa strona mostu) – poza mostem biegną pod nawierzchnią chodnika wzdłuż ulicy,</w:t>
      </w:r>
    </w:p>
    <w:p w14:paraId="7D654593" w14:textId="14F5C932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>kanalizacja sanitarna Ø 200 podwieszona do konstrukcji przęsła mostu od strony dolnej wody (prawa</w:t>
      </w:r>
      <w:r w:rsidR="003264D0" w:rsidRPr="003264D0">
        <w:rPr>
          <w:rFonts w:ascii="Century Gothic" w:hAnsi="Century Gothic"/>
          <w:sz w:val="20"/>
          <w:szCs w:val="20"/>
        </w:rPr>
        <w:t xml:space="preserve"> </w:t>
      </w:r>
      <w:r w:rsidRPr="003264D0">
        <w:rPr>
          <w:rFonts w:ascii="Century Gothic" w:hAnsi="Century Gothic"/>
          <w:sz w:val="20"/>
          <w:szCs w:val="20"/>
        </w:rPr>
        <w:t>strona mostu) – poza mostem biegnie poza chodnikiem dla pieszych i wychodzi poza pas drogowy,</w:t>
      </w:r>
    </w:p>
    <w:p w14:paraId="5D2246A4" w14:textId="55851C31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 xml:space="preserve">napowietrzna linia energetyczna oświetleniowa biegnąca po lewej stronie mostu, w odległości ok. 1,50 m od jego zewnętrznej krawędzi, </w:t>
      </w:r>
    </w:p>
    <w:p w14:paraId="06FCE7A2" w14:textId="3E55F8DD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 xml:space="preserve">napowietrzna linia energetyczna </w:t>
      </w:r>
      <w:proofErr w:type="spellStart"/>
      <w:r w:rsidRPr="003264D0">
        <w:rPr>
          <w:rFonts w:ascii="Century Gothic" w:hAnsi="Century Gothic"/>
          <w:sz w:val="20"/>
          <w:szCs w:val="20"/>
        </w:rPr>
        <w:t>nn</w:t>
      </w:r>
      <w:proofErr w:type="spellEnd"/>
      <w:r w:rsidRPr="003264D0">
        <w:rPr>
          <w:rFonts w:ascii="Century Gothic" w:hAnsi="Century Gothic"/>
          <w:sz w:val="20"/>
          <w:szCs w:val="20"/>
        </w:rPr>
        <w:t>, biegnąca po lewej stronie mostu, w</w:t>
      </w:r>
      <w:r w:rsidR="00BC3371">
        <w:rPr>
          <w:rFonts w:ascii="Century Gothic" w:hAnsi="Century Gothic"/>
          <w:sz w:val="20"/>
          <w:szCs w:val="20"/>
        </w:rPr>
        <w:t> </w:t>
      </w:r>
      <w:r w:rsidRPr="003264D0">
        <w:rPr>
          <w:rFonts w:ascii="Century Gothic" w:hAnsi="Century Gothic"/>
          <w:sz w:val="20"/>
          <w:szCs w:val="20"/>
        </w:rPr>
        <w:t>odległości ok. 1,50 m od jego zewnętrznej krawędzi – podwieszona do tych samych słupów co linia oświetleniowa.</w:t>
      </w:r>
    </w:p>
    <w:p w14:paraId="03053F11" w14:textId="77777777" w:rsidR="00AD587C" w:rsidRPr="003264D0" w:rsidRDefault="00AD587C" w:rsidP="00556B92">
      <w:pPr>
        <w:spacing w:line="276" w:lineRule="auto"/>
        <w:ind w:left="0" w:firstLine="0"/>
        <w:rPr>
          <w:rFonts w:ascii="Century Gothic" w:hAnsi="Century Gothic"/>
          <w:b/>
          <w:bCs/>
          <w:sz w:val="20"/>
          <w:szCs w:val="20"/>
        </w:rPr>
      </w:pPr>
      <w:r w:rsidRPr="003264D0">
        <w:rPr>
          <w:rFonts w:ascii="Century Gothic" w:hAnsi="Century Gothic"/>
          <w:b/>
          <w:bCs/>
          <w:sz w:val="20"/>
          <w:szCs w:val="20"/>
        </w:rPr>
        <w:t>Rozwiązania projektowane:</w:t>
      </w:r>
    </w:p>
    <w:p w14:paraId="7B512DBD" w14:textId="77777777" w:rsidR="00AD587C" w:rsidRPr="00351F39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Parametry techniczne nowego mostu będą następujące:</w:t>
      </w:r>
    </w:p>
    <w:p w14:paraId="74549F33" w14:textId="18820CD6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>rozpiętość teoretyczna w osiach podparcia na przyczółkach – 15,50</w:t>
      </w:r>
      <w:r w:rsidR="003041C8" w:rsidRPr="003264D0">
        <w:rPr>
          <w:rFonts w:ascii="Century Gothic" w:hAnsi="Century Gothic"/>
          <w:sz w:val="20"/>
          <w:szCs w:val="20"/>
        </w:rPr>
        <w:t xml:space="preserve"> </w:t>
      </w:r>
      <w:r w:rsidRPr="003264D0">
        <w:rPr>
          <w:rFonts w:ascii="Century Gothic" w:hAnsi="Century Gothic"/>
          <w:sz w:val="20"/>
          <w:szCs w:val="20"/>
        </w:rPr>
        <w:t>m,</w:t>
      </w:r>
    </w:p>
    <w:p w14:paraId="6D6C5BE3" w14:textId="54ED0EBF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>światło poziome – 14,50 m,</w:t>
      </w:r>
    </w:p>
    <w:p w14:paraId="710E171C" w14:textId="471EF863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>długość całkowita mostu ze skrzydełkami przyczółków – ok. 21,</w:t>
      </w:r>
      <w:r w:rsidR="0004269A" w:rsidRPr="003264D0">
        <w:rPr>
          <w:rFonts w:ascii="Century Gothic" w:hAnsi="Century Gothic"/>
          <w:sz w:val="20"/>
          <w:szCs w:val="20"/>
        </w:rPr>
        <w:t>3</w:t>
      </w:r>
      <w:r w:rsidRPr="003264D0">
        <w:rPr>
          <w:rFonts w:ascii="Century Gothic" w:hAnsi="Century Gothic"/>
          <w:sz w:val="20"/>
          <w:szCs w:val="20"/>
        </w:rPr>
        <w:t>0 m</w:t>
      </w:r>
    </w:p>
    <w:p w14:paraId="449992EB" w14:textId="4A5575C3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lastRenderedPageBreak/>
        <w:t xml:space="preserve">szerokość całkowita – 12,40 m, </w:t>
      </w:r>
    </w:p>
    <w:p w14:paraId="52A6240D" w14:textId="76677976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>szerokość jezdni na moście – 7,00 m,</w:t>
      </w:r>
    </w:p>
    <w:p w14:paraId="4AC1E907" w14:textId="218C28B6" w:rsidR="00AD587C" w:rsidRPr="003264D0" w:rsidRDefault="00AD587C" w:rsidP="003264D0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264D0">
        <w:rPr>
          <w:rFonts w:ascii="Century Gothic" w:hAnsi="Century Gothic"/>
          <w:sz w:val="20"/>
          <w:szCs w:val="20"/>
        </w:rPr>
        <w:t>osie podpór krzyżują się pod kątem 900 z osią drogi.</w:t>
      </w:r>
    </w:p>
    <w:p w14:paraId="4A123D66" w14:textId="56588F24" w:rsidR="00AD587C" w:rsidRPr="00351F39" w:rsidRDefault="00AD587C" w:rsidP="003264D0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Most będzie miał nośność na klasę obciążenia II wg obecnie obowiązującego normatywu projektowego.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Schematem statycznym mostu będzie belka swobodnie podparta. Ustrój nośny przęsła mostu będzie układem zespolonym – stalowe belki dwuteowe HEB 600 w</w:t>
      </w:r>
      <w:r w:rsidR="003264D0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ilości 8 szt</w:t>
      </w:r>
      <w:r w:rsidR="003264D0">
        <w:rPr>
          <w:rFonts w:ascii="Century Gothic" w:hAnsi="Century Gothic"/>
          <w:sz w:val="20"/>
          <w:szCs w:val="20"/>
        </w:rPr>
        <w:t>.</w:t>
      </w:r>
      <w:r w:rsidRPr="00351F39">
        <w:rPr>
          <w:rFonts w:ascii="Century Gothic" w:hAnsi="Century Gothic"/>
          <w:sz w:val="20"/>
          <w:szCs w:val="20"/>
        </w:rPr>
        <w:t xml:space="preserve"> w przekroju poprzecznym, współpracujące z żelbetową płytą pomostu.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Przęsło mostu oparte będzie na łożyskach elastomerowych.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Belki zabezpieczone będą antykorozyjnie farbami EP + PUR o grubości powłoki nie mniejszej niż 240 mikronów. Przęsło mostu wyposażone będzie w obustronne zabudowy chodnikowe o szerokości całkowitej po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2,70 m i szerokości użytkowej po 2,00 m. Zabudowy oddzielone będą od jezdni krawężnikiem kamiennym 20 x 20 cm, wyniesionym ponad poziom jezdni 14 cm.</w:t>
      </w:r>
      <w:r w:rsidR="00FE0EA3" w:rsidRPr="00351F39">
        <w:rPr>
          <w:rFonts w:ascii="Century Gothic" w:hAnsi="Century Gothic"/>
          <w:sz w:val="20"/>
          <w:szCs w:val="20"/>
        </w:rPr>
        <w:t xml:space="preserve"> P</w:t>
      </w:r>
      <w:r w:rsidRPr="00351F39">
        <w:rPr>
          <w:rFonts w:ascii="Century Gothic" w:hAnsi="Century Gothic"/>
          <w:sz w:val="20"/>
          <w:szCs w:val="20"/>
        </w:rPr>
        <w:t>rzekrój poprzeczny jezdni na moście daszkowy – po 2 %, natomiast spadki zabudów chodnikowych w kierunku jezdni po 3 %. Podpory mostu wykonane zostaną jako żelbetowe masywne, ze skrzydełkami podwieszonymi równolegle do osi podłużnej mostu. Posadowienie podpór przewiduje się jako pośrednie na palach lub w traconej ściance szczelnej, włączonej do współpracy z fundamentami. Ostateczny wybór posadowienia dokonany zostanie po wykonaniu badań geologicznych podłoża gruntowego.</w:t>
      </w:r>
    </w:p>
    <w:p w14:paraId="38CA5808" w14:textId="307562E6" w:rsidR="00AD587C" w:rsidRPr="00351F39" w:rsidRDefault="00AD587C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Na styku podpór mostu z dojazdami wykonane zostaną żelbetowe płyty najazdowe o</w:t>
      </w:r>
      <w:r w:rsidR="0062464E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długości po 4,00 m, szerokości 7,80 m i grubości 30 cm.</w:t>
      </w:r>
    </w:p>
    <w:p w14:paraId="45A00CEA" w14:textId="333F810C" w:rsidR="00AD587C" w:rsidRPr="00351F39" w:rsidRDefault="00AD587C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Na płycie pomostu ułożona zostanie izolacja z papy zgrzewalnej. Nawierzchnia bitumiczna na moście wykonana zostanie w 2 warstwach o gr.:</w:t>
      </w:r>
    </w:p>
    <w:p w14:paraId="281C36F7" w14:textId="48E88C0A" w:rsidR="00AD587C" w:rsidRPr="00351F39" w:rsidRDefault="00AD587C" w:rsidP="0062464E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- w</w:t>
      </w:r>
      <w:r w:rsidR="0062464E">
        <w:rPr>
          <w:rFonts w:ascii="Century Gothic" w:hAnsi="Century Gothic"/>
          <w:sz w:val="20"/>
          <w:szCs w:val="20"/>
        </w:rPr>
        <w:t>arst</w:t>
      </w:r>
      <w:r w:rsidRPr="00351F39">
        <w:rPr>
          <w:rFonts w:ascii="Century Gothic" w:hAnsi="Century Gothic"/>
          <w:sz w:val="20"/>
          <w:szCs w:val="20"/>
        </w:rPr>
        <w:t>wa wiążąca – 5,5 cm,</w:t>
      </w:r>
    </w:p>
    <w:p w14:paraId="5D755FEB" w14:textId="76614413" w:rsidR="00AD587C" w:rsidRPr="00351F39" w:rsidRDefault="00AD587C" w:rsidP="0062464E">
      <w:pPr>
        <w:pStyle w:val="Akapitzlist"/>
        <w:numPr>
          <w:ilvl w:val="0"/>
          <w:numId w:val="35"/>
        </w:numPr>
        <w:spacing w:line="276" w:lineRule="auto"/>
        <w:ind w:left="1134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- w</w:t>
      </w:r>
      <w:r w:rsidR="0062464E">
        <w:rPr>
          <w:rFonts w:ascii="Century Gothic" w:hAnsi="Century Gothic"/>
          <w:sz w:val="20"/>
          <w:szCs w:val="20"/>
        </w:rPr>
        <w:t>arst</w:t>
      </w:r>
      <w:r w:rsidRPr="00351F39">
        <w:rPr>
          <w:rFonts w:ascii="Century Gothic" w:hAnsi="Century Gothic"/>
          <w:sz w:val="20"/>
          <w:szCs w:val="20"/>
        </w:rPr>
        <w:t>wa ścieralna – 4,0 cm.</w:t>
      </w:r>
    </w:p>
    <w:p w14:paraId="60CE9F89" w14:textId="4AF3F191" w:rsidR="00AD587C" w:rsidRPr="00351F39" w:rsidRDefault="00AD587C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Na zabudowach chodnikowych wykonana zostanie nawierzchnia z żywic syntetycznych o grubości warstwy 5 mm.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Most wyposażony będzie w obustronne stalowe bariero-poręcze, zamocowane</w:t>
      </w:r>
      <w:r w:rsidR="0062464E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zabudowach chodnikowych i w skrzydełkach podpór.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Wszystkie powierzchnie elementów żelbetowych mostu, stykające się z gruntem, zaizolowane zostaną roztworami asfaltowymi w układzie R + 2P.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Widoczne powierzchnie podpór i spód płyty pomostu zabezpieczone zostaną powłokami z farb do betonów.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Odwodnienie mostu realizowane będzie wpustami odwodnieniowymi, wbudowanymi</w:t>
      </w:r>
      <w:r w:rsidR="0062464E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płytę pomostu przy krawężnikach, które będą odbierać wodę z nawierzchni i odprowadzać ją do kolektorów podwieszonych do spodu konstrukcji przęsła, skąd odprowadzone zostanie do istniejącego kolektora burzowego, biegnącego wzdłuż ulicy. Z kanalizacji burzowej woda opadowa odprowadzona zostanie bez podczyszczania do rzeki Raciążnicy. Stożki nasypów przy przyczółkach umocnione zostaną kamieniem lub kostką betonową brukową, z oparciem o</w:t>
      </w:r>
      <w:r w:rsidR="0062464E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podwaliny betonowe, wykonane u podstawy stożków.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 skarpach nasypu, za skrzydełkami podpór, po przekątnej mostu wykonane zostaną 2 szt</w:t>
      </w:r>
      <w:r w:rsidR="0004269A" w:rsidRPr="00351F39">
        <w:rPr>
          <w:rFonts w:ascii="Century Gothic" w:hAnsi="Century Gothic"/>
          <w:sz w:val="20"/>
          <w:szCs w:val="20"/>
        </w:rPr>
        <w:t>.</w:t>
      </w:r>
      <w:r w:rsidRPr="00351F39">
        <w:rPr>
          <w:rFonts w:ascii="Century Gothic" w:hAnsi="Century Gothic"/>
          <w:sz w:val="20"/>
          <w:szCs w:val="20"/>
        </w:rPr>
        <w:t xml:space="preserve"> schodów technologicznych.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Koryto rzeki w obrębie mostu zostanie uregulowane i umocnione. Dno i skarpy rzeki pod mostem i na długości po 10,00 m w górę i w dół rzeki od obrysu mostu umocnione zostaną materacami gabionowymi o gr. 20 cm, ułożonymi na geowłókninie separacyjnej. Końce umocnień dna i</w:t>
      </w:r>
      <w:r w:rsidR="0062464E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skarp koryta rzeki zostaną zabezpieczone palisadą z kołków drewnianych o średnicy 9 – 11 cm i długości 1,00 m.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="0004269A" w:rsidRPr="00351F39">
        <w:rPr>
          <w:rFonts w:ascii="Century Gothic" w:hAnsi="Century Gothic"/>
          <w:sz w:val="20"/>
          <w:szCs w:val="20"/>
        </w:rPr>
        <w:t>Roboty związane z budową przyczółków prowadzone będą w traconych stalowych ściankach szczelnych. Do ich wykonania niezbędne będzie obniżenie poziomu wody gruntowej wewnątrz obrysu ścianki szczelnej o ok. 1,20 m poniżej rzędnej dna koryta rzeki tj. do rzędnej ok. 100,50 m npm. Lej depresji związany z obniżeniem zwierciadła wody gruntowej nie wyjdzie poza obrys stalowej ścianki szczelnej.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 xml:space="preserve">Roboty związane z regulacją i umocnieniem </w:t>
      </w:r>
      <w:r w:rsidRPr="00351F39">
        <w:rPr>
          <w:rFonts w:ascii="Century Gothic" w:hAnsi="Century Gothic"/>
          <w:sz w:val="20"/>
          <w:szCs w:val="20"/>
        </w:rPr>
        <w:lastRenderedPageBreak/>
        <w:t xml:space="preserve">koryta rzeki, będą wykonywane przy niezakłóconym przepływie wody w korycie rzeki, oraz zgodnie z przepisami i normami obowiązującymi w budownictwie wodno-inżynieryjnym oraz przepisami i zasadami wiedzy technicznej. </w:t>
      </w:r>
    </w:p>
    <w:p w14:paraId="13B1121E" w14:textId="77777777" w:rsidR="0062464E" w:rsidRDefault="00AD587C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Roboty te spowodują krótkotrwałe zanieczyszczenie rzeki urobkiem ziemnym, w trakcie prowadzenia robót ziemnych, mających na celu wyrównanie i uzupełnienie ubytków gruntu w</w:t>
      </w:r>
      <w:r w:rsidR="0062464E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korycie rzeki i</w:t>
      </w:r>
      <w:r w:rsidR="0005386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 tarasach zalewowych pod mostem. Prace te nie spowodują ani obniżenia poziomu wody, ani zawężenia koryta rzeki, czyli przez cały okres robót będzie swobodny przepływ wody w korycie rzeki. Nie spowodują też innych zanieczyszczeń niż urobkiem ziemnym.</w:t>
      </w:r>
      <w:r w:rsidR="003041C8">
        <w:rPr>
          <w:rFonts w:ascii="Century Gothic" w:hAnsi="Century Gothic"/>
          <w:sz w:val="20"/>
          <w:szCs w:val="20"/>
        </w:rPr>
        <w:t xml:space="preserve"> </w:t>
      </w:r>
    </w:p>
    <w:p w14:paraId="7D61021E" w14:textId="77777777" w:rsidR="0062464E" w:rsidRDefault="00AD587C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Parametry drogi na moście: klasa drogi – Z</w:t>
      </w:r>
      <w:r w:rsidR="0062464E">
        <w:rPr>
          <w:rFonts w:ascii="Century Gothic" w:hAnsi="Century Gothic"/>
          <w:sz w:val="20"/>
          <w:szCs w:val="20"/>
        </w:rPr>
        <w:t>.</w:t>
      </w:r>
    </w:p>
    <w:p w14:paraId="17A542F8" w14:textId="1F9A4BF7" w:rsidR="00AD587C" w:rsidRPr="00351F39" w:rsidRDefault="00FE0EA3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Nie</w:t>
      </w:r>
      <w:r w:rsidR="00AD587C" w:rsidRPr="00351F39">
        <w:rPr>
          <w:rFonts w:ascii="Century Gothic" w:hAnsi="Century Gothic"/>
          <w:sz w:val="20"/>
          <w:szCs w:val="20"/>
        </w:rPr>
        <w:t xml:space="preserve"> zastosowano żadnych rozwiązań powodujących uciążliwości dla niepełnosprawnych.</w:t>
      </w:r>
    </w:p>
    <w:p w14:paraId="63937033" w14:textId="77777777" w:rsidR="0062464E" w:rsidRDefault="00AD587C" w:rsidP="0062464E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Powierzchnia terenu przewidziana pod inwestycję związaną z przebudową mostu i</w:t>
      </w:r>
      <w:r w:rsidR="0062464E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umocnieniem koryta rzeki wynosi ok. 700 m</w:t>
      </w:r>
      <w:r w:rsidRPr="0062464E">
        <w:rPr>
          <w:rFonts w:ascii="Century Gothic" w:hAnsi="Century Gothic"/>
          <w:sz w:val="20"/>
          <w:szCs w:val="20"/>
          <w:vertAlign w:val="superscript"/>
        </w:rPr>
        <w:t>2</w:t>
      </w:r>
      <w:r w:rsidRPr="00351F39">
        <w:rPr>
          <w:rFonts w:ascii="Century Gothic" w:hAnsi="Century Gothic"/>
          <w:sz w:val="20"/>
          <w:szCs w:val="20"/>
        </w:rPr>
        <w:t xml:space="preserve">. </w:t>
      </w:r>
    </w:p>
    <w:p w14:paraId="484B96FD" w14:textId="77777777" w:rsidR="00B33965" w:rsidRDefault="00AD587C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Teren ten dotychczas był użytkowany i będzie w dalszym ciągu użytkowany jako droga publiczna powiatowa wraz z mostem, przeprowadzająca ruch kołowy i pieszy przez rzekę Raciążnica.</w:t>
      </w:r>
    </w:p>
    <w:p w14:paraId="338F1890" w14:textId="77777777" w:rsidR="00B33965" w:rsidRDefault="00AD587C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Inwestycja zlokalizowana jest na terenie zabudowanym miasta Raciąż.</w:t>
      </w:r>
    </w:p>
    <w:p w14:paraId="5E8423E8" w14:textId="0E625DD1" w:rsidR="00B33965" w:rsidRDefault="00AD587C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ramach planowanej inwestycji nie planuje się wycinania drzew.</w:t>
      </w:r>
      <w:r w:rsidR="00FE0EA3" w:rsidRPr="00351F39">
        <w:rPr>
          <w:rFonts w:ascii="Century Gothic" w:hAnsi="Century Gothic"/>
          <w:sz w:val="20"/>
          <w:szCs w:val="20"/>
        </w:rPr>
        <w:t xml:space="preserve"> T</w:t>
      </w:r>
      <w:r w:rsidRPr="00351F39">
        <w:rPr>
          <w:rFonts w:ascii="Century Gothic" w:hAnsi="Century Gothic"/>
          <w:sz w:val="20"/>
          <w:szCs w:val="20"/>
        </w:rPr>
        <w:t>ereny znajdujące się w zasięgu oddziaływania inwestycji (do 100 m od granic inwestycji) to tereny zabudowy miejskiej i teren targowiska miejskiego.</w:t>
      </w:r>
    </w:p>
    <w:p w14:paraId="1CF9D861" w14:textId="77777777" w:rsidR="00B33965" w:rsidRDefault="00AD587C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Teren, na którym zlokalizowana jest projektowana inwestycja, nie znajduje się na obszarach objętych formami ochrony przyrody, przewidzianymi w ustawie o ochronie przyrody z dnia 16 kwietnia 2004 r. </w:t>
      </w:r>
      <w:r w:rsidRPr="00351F39">
        <w:rPr>
          <w:rFonts w:ascii="Century Gothic" w:eastAsia="Calibri" w:hAnsi="Century Gothic"/>
          <w:sz w:val="20"/>
          <w:szCs w:val="20"/>
        </w:rPr>
        <w:t>(t</w:t>
      </w:r>
      <w:r w:rsidR="0004269A" w:rsidRPr="00351F39">
        <w:rPr>
          <w:rFonts w:ascii="Century Gothic" w:eastAsia="Calibri" w:hAnsi="Century Gothic"/>
          <w:sz w:val="20"/>
          <w:szCs w:val="20"/>
        </w:rPr>
        <w:t>.j.</w:t>
      </w:r>
      <w:r w:rsidRPr="00351F39">
        <w:rPr>
          <w:rFonts w:ascii="Century Gothic" w:eastAsia="Calibri" w:hAnsi="Century Gothic"/>
          <w:sz w:val="20"/>
          <w:szCs w:val="20"/>
        </w:rPr>
        <w:t>: Dz. U. z 202</w:t>
      </w:r>
      <w:r w:rsidR="0004269A" w:rsidRPr="00351F39">
        <w:rPr>
          <w:rFonts w:ascii="Century Gothic" w:eastAsia="Calibri" w:hAnsi="Century Gothic"/>
          <w:sz w:val="20"/>
          <w:szCs w:val="20"/>
        </w:rPr>
        <w:t>4</w:t>
      </w:r>
      <w:r w:rsidRPr="00351F39">
        <w:rPr>
          <w:rFonts w:ascii="Century Gothic" w:eastAsia="Calibri" w:hAnsi="Century Gothic"/>
          <w:sz w:val="20"/>
          <w:szCs w:val="20"/>
        </w:rPr>
        <w:t xml:space="preserve"> r.</w:t>
      </w:r>
      <w:r w:rsidR="003041C8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poz. 1</w:t>
      </w:r>
      <w:r w:rsidR="0004269A" w:rsidRPr="00351F39">
        <w:rPr>
          <w:rFonts w:ascii="Century Gothic" w:eastAsia="Calibri" w:hAnsi="Century Gothic"/>
          <w:sz w:val="20"/>
          <w:szCs w:val="20"/>
        </w:rPr>
        <w:t>478</w:t>
      </w:r>
      <w:r w:rsidR="003041C8">
        <w:rPr>
          <w:rFonts w:ascii="Century Gothic" w:eastAsia="Calibri" w:hAnsi="Century Gothic"/>
          <w:sz w:val="20"/>
          <w:szCs w:val="20"/>
        </w:rPr>
        <w:t xml:space="preserve"> </w:t>
      </w:r>
      <w:r w:rsidRPr="00351F39">
        <w:rPr>
          <w:rFonts w:ascii="Century Gothic" w:eastAsia="Calibri" w:hAnsi="Century Gothic"/>
          <w:sz w:val="20"/>
          <w:szCs w:val="20"/>
        </w:rPr>
        <w:t>ze zm.).</w:t>
      </w:r>
    </w:p>
    <w:p w14:paraId="14812011" w14:textId="77777777" w:rsidR="00B33965" w:rsidRDefault="00AD587C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 xml:space="preserve">Projekt przedsięwzięcia </w:t>
      </w:r>
      <w:r w:rsidR="00B33965" w:rsidRPr="00351F39">
        <w:rPr>
          <w:rFonts w:ascii="Century Gothic" w:hAnsi="Century Gothic"/>
          <w:sz w:val="20"/>
          <w:szCs w:val="20"/>
        </w:rPr>
        <w:t>uwzględnia</w:t>
      </w:r>
      <w:r w:rsidR="00B33965">
        <w:rPr>
          <w:rFonts w:ascii="Century Gothic" w:hAnsi="Century Gothic"/>
          <w:sz w:val="20"/>
          <w:szCs w:val="20"/>
        </w:rPr>
        <w:t>ć</w:t>
      </w:r>
      <w:r w:rsidRPr="00351F39">
        <w:rPr>
          <w:rFonts w:ascii="Century Gothic" w:hAnsi="Century Gothic"/>
          <w:sz w:val="20"/>
          <w:szCs w:val="20"/>
        </w:rPr>
        <w:t xml:space="preserve"> będzie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rozwiązania, mające na celu ochronę środowiska, do wykonania w trakcie przebudowy mostu wraz z odcinkami dojazdów</w:t>
      </w:r>
      <w:r w:rsidR="00B33965">
        <w:rPr>
          <w:rFonts w:ascii="Century Gothic" w:hAnsi="Century Gothic"/>
          <w:sz w:val="20"/>
          <w:szCs w:val="20"/>
        </w:rPr>
        <w:t>.</w:t>
      </w:r>
    </w:p>
    <w:p w14:paraId="7404878D" w14:textId="77777777" w:rsidR="00B33965" w:rsidRDefault="00B33965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AD587C" w:rsidRPr="00351F39">
        <w:rPr>
          <w:rFonts w:ascii="Century Gothic" w:hAnsi="Century Gothic"/>
          <w:sz w:val="20"/>
          <w:szCs w:val="20"/>
        </w:rPr>
        <w:t>akres prac budowlanych związanych z wykonaniem planowanej inwestycji nie spowoduje pogorszenia stanu wód gruntowych, organizacja zaplecza budowy spełniać będzie wymogi przepisów ochrony środowiska w dziedzinie gospodarki wodno – ściekowej. Zaplecze budowy powinno być zlokalizowane w odległości co najmniej 50 m od brzegów rzeki.</w:t>
      </w:r>
    </w:p>
    <w:p w14:paraId="213530E0" w14:textId="77777777" w:rsidR="00B33965" w:rsidRDefault="00B33965" w:rsidP="00B33965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AD587C" w:rsidRPr="00351F39">
        <w:rPr>
          <w:rFonts w:ascii="Century Gothic" w:hAnsi="Century Gothic"/>
          <w:sz w:val="20"/>
          <w:szCs w:val="20"/>
        </w:rPr>
        <w:t>ody opadowe z mostu sprowadzone zostaną wpustami odwodnieniowymi do kolektorów podwieszonych do spodu konstrukcji przęsła mostu i następnie do kanalizacji burzowej prowadzonej w korpusie drogowym wzdłuż drogi,</w:t>
      </w:r>
      <w:r w:rsidR="00AD587C" w:rsidRPr="00534DB5">
        <w:rPr>
          <w:rFonts w:ascii="Century Gothic" w:hAnsi="Century Gothic"/>
          <w:color w:val="auto"/>
          <w:sz w:val="20"/>
          <w:szCs w:val="20"/>
        </w:rPr>
        <w:t xml:space="preserve"> skąd bez podczyszczania do rzeki.</w:t>
      </w:r>
    </w:p>
    <w:p w14:paraId="79EA9A33" w14:textId="77777777" w:rsidR="00664303" w:rsidRDefault="00AD587C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zakresie hałasu</w:t>
      </w:r>
      <w:r w:rsidR="00B33965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-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trakcie prowadzenia robót nastąpi pewna ograniczona emisja hałasu, powstała od pracy sprzętu budowlanego. Ze względu na to, że inwestycja prowadzona będzie na terenie</w:t>
      </w:r>
      <w:r w:rsidR="00C1654A" w:rsidRPr="00351F39">
        <w:rPr>
          <w:rFonts w:ascii="Century Gothic" w:hAnsi="Century Gothic"/>
          <w:sz w:val="20"/>
          <w:szCs w:val="20"/>
        </w:rPr>
        <w:t xml:space="preserve"> zabudowanym, roboty budowlane powinny być prowadzone poza godzinami nocnymi, czyli w przedziale czasowym od godz. 6.00 rano do 22.00 wieczorem,</w:t>
      </w:r>
    </w:p>
    <w:p w14:paraId="1BA280E2" w14:textId="77777777" w:rsidR="00664303" w:rsidRDefault="00C1654A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 zakresie ochrony wód powierzchniowych. - wymagane jest opracowanie operatu wodnoprawnego i uzyskanie pozwolenia wodnoprawnego na przebudowę mostu i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odprowadzenie wód opadowych systemem kanalizacji do rzeki Raciążnica.</w:t>
      </w:r>
    </w:p>
    <w:p w14:paraId="108BB3E2" w14:textId="77777777" w:rsidR="00664303" w:rsidRDefault="0004269A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lastRenderedPageBreak/>
        <w:t>Projektowana inwestycja położona jest obszarze jednolitej części wód powierzchniowych JCWP Raciążnica od dopływu spod Niedróża Starego do Rokitnicy, o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nadanym kodzie RW2000162687259, oraz kodem w układzie jednostek planistycznych aPWG RW2000242687259 - tabela 1. poz. 1634 - Rozporządzenie Ministra Infrastruktury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cz. 1, z dnia 04.11.2022 r.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Wg tabeli 2.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poz. 1634, JCWP Raciążnica jest monitorowana, a jej status jest naturalną częścią wód.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Wg tabeli 6. poz. 1634, dla JCWP Raciążnica ocena ryzyka nieosiągnięcia celów środowiskowych jest zagrożona. Presją determinującą stan wód</w:t>
      </w:r>
      <w:r w:rsidR="00FE0EA3" w:rsidRPr="00351F39">
        <w:rPr>
          <w:rFonts w:ascii="Century Gothic" w:hAnsi="Century Gothic"/>
          <w:sz w:val="20"/>
          <w:szCs w:val="20"/>
        </w:rPr>
        <w:br/>
      </w:r>
      <w:r w:rsidRPr="00351F39">
        <w:rPr>
          <w:rFonts w:ascii="Century Gothic" w:hAnsi="Century Gothic"/>
          <w:sz w:val="20"/>
          <w:szCs w:val="20"/>
        </w:rPr>
        <w:t>w JCWP są: prostowanie koryta rzeki, budowle piętrzące, źródła przemysłowe oraz źródła bytowe</w:t>
      </w:r>
      <w:r w:rsidR="00664303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i komunalne (punktowe i rozproszone).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Wg tabeli 7. poz. 1634, celem środowiskowym dla JCWP Raciążnica na lata 2022 - 2027 jest osiągnięcie umiarkowanego stanu ekologicznego (złagodzone wskaźniki wraz z klasą przedstawione w kolumnach nr 49-50, pozostałe wskaźniki - II klasa jakości ).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Wg tabeli 8. poz. 1634, przewiduje się odstępstwa (derogacje) od osiągnięcia celów środowiskowych na podstawie art. 4, ust. 4 i 5 RDW i nie przewiduje się ustępstw na podstawie art.4, ust.7 RDW.</w:t>
      </w:r>
    </w:p>
    <w:p w14:paraId="02360A50" w14:textId="77777777" w:rsidR="00664303" w:rsidRDefault="0004269A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Odnośnie art. 4, ustęp 4 odstępstwo podyktowane zostało nie osiągnięciem celów środowiskowych w JCWP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 zakresie wskaźników: azot ogólny, OWO i MIR, poza tym brakiem możliwości technicznych</w:t>
      </w:r>
      <w:r w:rsidR="00664303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i nieproporcjonalnością kosztów.</w:t>
      </w:r>
    </w:p>
    <w:p w14:paraId="5645FE75" w14:textId="77777777" w:rsidR="00664303" w:rsidRDefault="0004269A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Odnośnie art. 4, ustęp 5 odstępstwo polegające na złagodzeniu celów środowiskowych podyktowane zostało tym, że nie osiągnięto celów środowiskowych JCWP w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zakresie wskaźników: azot amonowy, fosfor ogólny, fosforany, BZT5, przewodność elektrolityczna właściwa w temp. 200C.</w:t>
      </w:r>
    </w:p>
    <w:p w14:paraId="59BBA293" w14:textId="0E58C7FC" w:rsidR="00664303" w:rsidRDefault="0004269A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Warunkiem determinującym obydwa odstępstwa jest pełne i terminowe wdrożenie programu przewidzianych działa naprawczych.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Teren, na którym zlokalizowana jest przedmiotowa inwestycja, należy do jednolitej części wód podziemnych nr 49, leżącej w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regionie wodnym Środkowej Wisły, zajmującej teren 5 357,30 km</w:t>
      </w:r>
      <w:r w:rsidRPr="0062464E">
        <w:rPr>
          <w:rFonts w:ascii="Century Gothic" w:hAnsi="Century Gothic"/>
          <w:sz w:val="20"/>
          <w:szCs w:val="20"/>
          <w:vertAlign w:val="superscript"/>
        </w:rPr>
        <w:t>2</w:t>
      </w:r>
      <w:r w:rsidRPr="00351F39">
        <w:rPr>
          <w:rFonts w:ascii="Century Gothic" w:hAnsi="Century Gothic"/>
          <w:sz w:val="20"/>
          <w:szCs w:val="20"/>
        </w:rPr>
        <w:t>. Nadano jej europejski kod jednolitych części wód podziemnych (JCWPd) PLGW200049. Wg tabeli 38. poz. 25, JCWPd jest przeznaczona do zaopatrzenia w wodę do spożycia przez ludzi.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Stan chemiczny i ilościowy JCWPd, oraz ogólna ocena JCWPd oceniane są jako dobre.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Wg tabeli 39. poz. 25, celem środowiskowym dla JCWPd jest osiągnięcie dobrego stanu ilościowego chemicznego wód, a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ocena ryzyka nieosiągnięcia tych celów jest niezagrożona mimo występowania presji chemicznej - presji obszarowo rozproszonej, związanej z rolnictwem, gospodarką komunalną lub przemysłową.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Wg tabeli 40. poz. 25, nie występują odstępstwa ( derogacje ) w stosunku do osiągnięcia celów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środowiskowych dla JCWPd.</w:t>
      </w:r>
      <w:r w:rsidR="00FE0EA3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Najbliższe rozpoznane Główne Zbiorniki Wód Podziemnych to zbiorniki o numerach 214 i 219 na północ od planowanej inwestycji oraz 221 na południe od inwestycji. Granice tych zbiorników znajdują się w odległości co najmniej kilkunastu do kilkudziesięciu kilometrów od miejsca planowanej inwestycji, w związku z tym jej realizacja nie wpłynie w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żaden sposób na stan ich zasobów.</w:t>
      </w:r>
    </w:p>
    <w:p w14:paraId="019D01FD" w14:textId="47AD02EA" w:rsidR="0004269A" w:rsidRPr="00351F39" w:rsidRDefault="0004269A" w:rsidP="00664303">
      <w:pPr>
        <w:spacing w:line="276" w:lineRule="auto"/>
        <w:ind w:left="0" w:firstLine="709"/>
        <w:rPr>
          <w:rFonts w:ascii="Century Gothic" w:hAnsi="Century Gothic"/>
          <w:sz w:val="20"/>
          <w:szCs w:val="20"/>
        </w:rPr>
      </w:pPr>
      <w:r w:rsidRPr="00351F39">
        <w:rPr>
          <w:rFonts w:ascii="Century Gothic" w:hAnsi="Century Gothic"/>
          <w:sz w:val="20"/>
          <w:szCs w:val="20"/>
        </w:rPr>
        <w:t>Planowane przedsięwzięcie, którego zakres dotyczący rozbiórki mostu istniejącego i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budowy w jego miejsce mostu nowego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nad rzeką Raciążnica, określono w pkt. 2 niniejszego opracowania, jest obszarowo niewielkie w stosunku do powierzchni JCWP Raciążnica, w</w:t>
      </w:r>
      <w:r w:rsidR="00664303">
        <w:rPr>
          <w:rFonts w:ascii="Century Gothic" w:hAnsi="Century Gothic"/>
          <w:sz w:val="20"/>
          <w:szCs w:val="20"/>
        </w:rPr>
        <w:t> </w:t>
      </w:r>
      <w:r w:rsidRPr="00351F39">
        <w:rPr>
          <w:rFonts w:ascii="Century Gothic" w:hAnsi="Century Gothic"/>
          <w:sz w:val="20"/>
          <w:szCs w:val="20"/>
        </w:rPr>
        <w:t>związku z tym jego oddziaływanie na JCWP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jak i na JCWPd jest niewielkie i ogranicza się do granic inwestycji,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zarówno na etapie realizacji jak i na etapie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eksploatacji.</w:t>
      </w:r>
      <w:r w:rsidR="00BB44D6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Uwzględniając powyższe, podstawowym celem ochrony wód, podlegających oddziaływaniu</w:t>
      </w:r>
      <w:r w:rsidR="00BB44D6" w:rsidRPr="00351F39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planowanej inwestycji na etapie jej realizacji i eksploatacji, powinno zapobieganie pogorszeniu</w:t>
      </w:r>
      <w:r w:rsidR="003041C8">
        <w:rPr>
          <w:rFonts w:ascii="Century Gothic" w:hAnsi="Century Gothic"/>
          <w:sz w:val="20"/>
          <w:szCs w:val="20"/>
        </w:rPr>
        <w:t xml:space="preserve"> </w:t>
      </w:r>
      <w:r w:rsidRPr="00351F39">
        <w:rPr>
          <w:rFonts w:ascii="Century Gothic" w:hAnsi="Century Gothic"/>
          <w:sz w:val="20"/>
          <w:szCs w:val="20"/>
        </w:rPr>
        <w:t>się ich stanu.</w:t>
      </w:r>
    </w:p>
    <w:p w14:paraId="5E76A5A5" w14:textId="002DC3A8" w:rsidR="00F11EA3" w:rsidRPr="00351F39" w:rsidRDefault="00F11EA3" w:rsidP="00556B92">
      <w:pPr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</w:p>
    <w:sectPr w:rsidR="00F11EA3" w:rsidRPr="00351F39" w:rsidSect="008F2E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0EAF" w14:textId="77777777" w:rsidR="00E60320" w:rsidRDefault="00E60320" w:rsidP="000E52C6">
      <w:pPr>
        <w:spacing w:after="0" w:line="240" w:lineRule="auto"/>
      </w:pPr>
      <w:r>
        <w:separator/>
      </w:r>
    </w:p>
  </w:endnote>
  <w:endnote w:type="continuationSeparator" w:id="0">
    <w:p w14:paraId="538EC7D9" w14:textId="77777777" w:rsidR="00E60320" w:rsidRDefault="00E60320" w:rsidP="000E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104772"/>
      <w:docPartObj>
        <w:docPartGallery w:val="Page Numbers (Bottom of Page)"/>
        <w:docPartUnique/>
      </w:docPartObj>
    </w:sdtPr>
    <w:sdtContent>
      <w:p w14:paraId="175AAF4A" w14:textId="28E75E42" w:rsidR="00C3747B" w:rsidRDefault="00C37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37A5A" w14:textId="14C65294" w:rsidR="005515C2" w:rsidRDefault="005515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F8F1" w14:textId="77777777" w:rsidR="008F2EC5" w:rsidRPr="008F2EC5" w:rsidRDefault="008F2EC5">
    <w:pPr>
      <w:pStyle w:val="Stopka"/>
      <w:jc w:val="center"/>
      <w:rPr>
        <w:rFonts w:ascii="Century Gothic" w:hAnsi="Century Gothic"/>
        <w:color w:val="auto"/>
        <w:sz w:val="20"/>
        <w:szCs w:val="20"/>
      </w:rPr>
    </w:pPr>
    <w:r w:rsidRPr="008F2EC5">
      <w:rPr>
        <w:rFonts w:ascii="Century Gothic" w:hAnsi="Century Gothic"/>
        <w:color w:val="auto"/>
        <w:sz w:val="20"/>
        <w:szCs w:val="20"/>
      </w:rPr>
      <w:t xml:space="preserve">Strona </w:t>
    </w:r>
    <w:r w:rsidRPr="008F2EC5">
      <w:rPr>
        <w:rFonts w:ascii="Century Gothic" w:hAnsi="Century Gothic"/>
        <w:color w:val="auto"/>
        <w:sz w:val="20"/>
        <w:szCs w:val="20"/>
      </w:rPr>
      <w:fldChar w:fldCharType="begin"/>
    </w:r>
    <w:r w:rsidRPr="008F2EC5">
      <w:rPr>
        <w:rFonts w:ascii="Century Gothic" w:hAnsi="Century Gothic"/>
        <w:color w:val="auto"/>
        <w:sz w:val="20"/>
        <w:szCs w:val="20"/>
      </w:rPr>
      <w:instrText>PAGE  \* Arabic  \* MERGEFORMAT</w:instrText>
    </w:r>
    <w:r w:rsidRPr="008F2EC5">
      <w:rPr>
        <w:rFonts w:ascii="Century Gothic" w:hAnsi="Century Gothic"/>
        <w:color w:val="auto"/>
        <w:sz w:val="20"/>
        <w:szCs w:val="20"/>
      </w:rPr>
      <w:fldChar w:fldCharType="separate"/>
    </w:r>
    <w:r w:rsidRPr="008F2EC5">
      <w:rPr>
        <w:rFonts w:ascii="Century Gothic" w:hAnsi="Century Gothic"/>
        <w:color w:val="auto"/>
        <w:sz w:val="20"/>
        <w:szCs w:val="20"/>
      </w:rPr>
      <w:t>2</w:t>
    </w:r>
    <w:r w:rsidRPr="008F2EC5">
      <w:rPr>
        <w:rFonts w:ascii="Century Gothic" w:hAnsi="Century Gothic"/>
        <w:color w:val="auto"/>
        <w:sz w:val="20"/>
        <w:szCs w:val="20"/>
      </w:rPr>
      <w:fldChar w:fldCharType="end"/>
    </w:r>
    <w:r w:rsidRPr="008F2EC5">
      <w:rPr>
        <w:rFonts w:ascii="Century Gothic" w:hAnsi="Century Gothic"/>
        <w:color w:val="auto"/>
        <w:sz w:val="20"/>
        <w:szCs w:val="20"/>
      </w:rPr>
      <w:t xml:space="preserve"> z </w:t>
    </w:r>
    <w:r w:rsidRPr="008F2EC5">
      <w:rPr>
        <w:rFonts w:ascii="Century Gothic" w:hAnsi="Century Gothic"/>
        <w:color w:val="auto"/>
        <w:sz w:val="20"/>
        <w:szCs w:val="20"/>
      </w:rPr>
      <w:fldChar w:fldCharType="begin"/>
    </w:r>
    <w:r w:rsidRPr="008F2EC5">
      <w:rPr>
        <w:rFonts w:ascii="Century Gothic" w:hAnsi="Century Gothic"/>
        <w:color w:val="auto"/>
        <w:sz w:val="20"/>
        <w:szCs w:val="20"/>
      </w:rPr>
      <w:instrText>NUMPAGES \ * arabskie \ * MERGEFORMAT</w:instrText>
    </w:r>
    <w:r w:rsidRPr="008F2EC5">
      <w:rPr>
        <w:rFonts w:ascii="Century Gothic" w:hAnsi="Century Gothic"/>
        <w:color w:val="auto"/>
        <w:sz w:val="20"/>
        <w:szCs w:val="20"/>
      </w:rPr>
      <w:fldChar w:fldCharType="separate"/>
    </w:r>
    <w:r w:rsidRPr="008F2EC5">
      <w:rPr>
        <w:rFonts w:ascii="Century Gothic" w:hAnsi="Century Gothic"/>
        <w:color w:val="auto"/>
        <w:sz w:val="20"/>
        <w:szCs w:val="20"/>
      </w:rPr>
      <w:t>2</w:t>
    </w:r>
    <w:r w:rsidRPr="008F2EC5">
      <w:rPr>
        <w:rFonts w:ascii="Century Gothic" w:hAnsi="Century Gothic"/>
        <w:color w:val="auto"/>
        <w:sz w:val="20"/>
        <w:szCs w:val="20"/>
      </w:rPr>
      <w:fldChar w:fldCharType="end"/>
    </w:r>
  </w:p>
  <w:p w14:paraId="36090F88" w14:textId="77777777" w:rsidR="00C3747B" w:rsidRDefault="00C37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1047" w14:textId="77777777" w:rsidR="00FA2BE4" w:rsidRPr="008F2EC5" w:rsidRDefault="00FA2BE4" w:rsidP="00FA2BE4">
    <w:pPr>
      <w:pStyle w:val="Stopka"/>
      <w:jc w:val="center"/>
      <w:rPr>
        <w:rFonts w:ascii="Century Gothic" w:hAnsi="Century Gothic"/>
        <w:color w:val="auto"/>
        <w:sz w:val="20"/>
        <w:szCs w:val="20"/>
      </w:rPr>
    </w:pPr>
    <w:r w:rsidRPr="008F2EC5">
      <w:rPr>
        <w:rFonts w:ascii="Century Gothic" w:hAnsi="Century Gothic"/>
        <w:color w:val="auto"/>
        <w:sz w:val="20"/>
        <w:szCs w:val="20"/>
      </w:rPr>
      <w:t xml:space="preserve">Strona </w:t>
    </w:r>
    <w:r w:rsidRPr="008F2EC5">
      <w:rPr>
        <w:rFonts w:ascii="Century Gothic" w:hAnsi="Century Gothic"/>
        <w:color w:val="auto"/>
        <w:sz w:val="20"/>
        <w:szCs w:val="20"/>
      </w:rPr>
      <w:fldChar w:fldCharType="begin"/>
    </w:r>
    <w:r w:rsidRPr="008F2EC5">
      <w:rPr>
        <w:rFonts w:ascii="Century Gothic" w:hAnsi="Century Gothic"/>
        <w:color w:val="auto"/>
        <w:sz w:val="20"/>
        <w:szCs w:val="20"/>
      </w:rPr>
      <w:instrText>PAGE  \* Arabic  \* MERGEFORMAT</w:instrText>
    </w:r>
    <w:r w:rsidRPr="008F2EC5">
      <w:rPr>
        <w:rFonts w:ascii="Century Gothic" w:hAnsi="Century Gothic"/>
        <w:color w:val="auto"/>
        <w:sz w:val="20"/>
        <w:szCs w:val="20"/>
      </w:rPr>
      <w:fldChar w:fldCharType="separate"/>
    </w:r>
    <w:r>
      <w:rPr>
        <w:rFonts w:ascii="Century Gothic" w:hAnsi="Century Gothic"/>
        <w:color w:val="auto"/>
        <w:sz w:val="20"/>
        <w:szCs w:val="20"/>
      </w:rPr>
      <w:t>2</w:t>
    </w:r>
    <w:r w:rsidRPr="008F2EC5">
      <w:rPr>
        <w:rFonts w:ascii="Century Gothic" w:hAnsi="Century Gothic"/>
        <w:color w:val="auto"/>
        <w:sz w:val="20"/>
        <w:szCs w:val="20"/>
      </w:rPr>
      <w:fldChar w:fldCharType="end"/>
    </w:r>
    <w:r w:rsidRPr="008F2EC5">
      <w:rPr>
        <w:rFonts w:ascii="Century Gothic" w:hAnsi="Century Gothic"/>
        <w:color w:val="auto"/>
        <w:sz w:val="20"/>
        <w:szCs w:val="20"/>
      </w:rPr>
      <w:t xml:space="preserve"> z </w:t>
    </w:r>
    <w:r w:rsidRPr="008F2EC5">
      <w:rPr>
        <w:rFonts w:ascii="Century Gothic" w:hAnsi="Century Gothic"/>
        <w:color w:val="auto"/>
        <w:sz w:val="20"/>
        <w:szCs w:val="20"/>
      </w:rPr>
      <w:fldChar w:fldCharType="begin"/>
    </w:r>
    <w:r w:rsidRPr="008F2EC5">
      <w:rPr>
        <w:rFonts w:ascii="Century Gothic" w:hAnsi="Century Gothic"/>
        <w:color w:val="auto"/>
        <w:sz w:val="20"/>
        <w:szCs w:val="20"/>
      </w:rPr>
      <w:instrText>NUMPAGES \ * arabskie \ * MERGEFORMAT</w:instrText>
    </w:r>
    <w:r w:rsidRPr="008F2EC5">
      <w:rPr>
        <w:rFonts w:ascii="Century Gothic" w:hAnsi="Century Gothic"/>
        <w:color w:val="auto"/>
        <w:sz w:val="20"/>
        <w:szCs w:val="20"/>
      </w:rPr>
      <w:fldChar w:fldCharType="separate"/>
    </w:r>
    <w:r>
      <w:rPr>
        <w:rFonts w:ascii="Century Gothic" w:hAnsi="Century Gothic"/>
        <w:color w:val="auto"/>
        <w:sz w:val="20"/>
        <w:szCs w:val="20"/>
      </w:rPr>
      <w:t>17</w:t>
    </w:r>
    <w:r w:rsidRPr="008F2EC5">
      <w:rPr>
        <w:rFonts w:ascii="Century Gothic" w:hAnsi="Century Gothic"/>
        <w:color w:val="auto"/>
        <w:sz w:val="20"/>
        <w:szCs w:val="20"/>
      </w:rPr>
      <w:fldChar w:fldCharType="end"/>
    </w:r>
  </w:p>
  <w:p w14:paraId="37427222" w14:textId="77777777" w:rsidR="00FA2BE4" w:rsidRDefault="00FA2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1DBC" w14:textId="77777777" w:rsidR="00E60320" w:rsidRDefault="00E60320" w:rsidP="000E52C6">
      <w:pPr>
        <w:spacing w:after="0" w:line="240" w:lineRule="auto"/>
      </w:pPr>
      <w:r>
        <w:separator/>
      </w:r>
    </w:p>
  </w:footnote>
  <w:footnote w:type="continuationSeparator" w:id="0">
    <w:p w14:paraId="216FE152" w14:textId="77777777" w:rsidR="00E60320" w:rsidRDefault="00E60320" w:rsidP="000E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B951" w14:textId="4D83654F" w:rsidR="00CB5EB6" w:rsidRPr="00CB5EB6" w:rsidRDefault="00CB5EB6" w:rsidP="00CB5EB6">
    <w:pPr>
      <w:pStyle w:val="Nagwek"/>
      <w:tabs>
        <w:tab w:val="clear" w:pos="9072"/>
      </w:tabs>
      <w:ind w:left="0" w:right="7510"/>
      <w:jc w:val="center"/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E69A" w14:textId="77777777" w:rsidR="00CB5EB6" w:rsidRPr="00CB5EB6" w:rsidRDefault="00CB5EB6" w:rsidP="00FA2BE4">
    <w:pPr>
      <w:pStyle w:val="Nagwek"/>
      <w:tabs>
        <w:tab w:val="clear" w:pos="9072"/>
      </w:tabs>
      <w:ind w:left="0" w:right="7510" w:firstLine="0"/>
      <w:jc w:val="center"/>
      <w:rPr>
        <w:rFonts w:ascii="Century Gothic" w:hAnsi="Century Gothic"/>
        <w:sz w:val="20"/>
        <w:szCs w:val="20"/>
      </w:rPr>
    </w:pPr>
    <w:r w:rsidRPr="00CB5EB6">
      <w:rPr>
        <w:rFonts w:ascii="Century Gothic" w:hAnsi="Century Gothic"/>
        <w:sz w:val="20"/>
        <w:szCs w:val="20"/>
      </w:rPr>
      <w:t>Burmistrz Miasta Raciąża</w:t>
    </w:r>
  </w:p>
  <w:p w14:paraId="49C7B8DA" w14:textId="77777777" w:rsidR="00CB5EB6" w:rsidRDefault="00CB5E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12.5pt;height:2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17"/>
    <w:lvl w:ilvl="0">
      <w:start w:val="7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/>
      </w:rPr>
    </w:lvl>
  </w:abstractNum>
  <w:abstractNum w:abstractNumId="1" w15:restartNumberingAfterBreak="0">
    <w:nsid w:val="01F006AF"/>
    <w:multiLevelType w:val="hybridMultilevel"/>
    <w:tmpl w:val="98C421DA"/>
    <w:lvl w:ilvl="0" w:tplc="D182E8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9A6897"/>
    <w:multiLevelType w:val="hybridMultilevel"/>
    <w:tmpl w:val="A9DAC30C"/>
    <w:lvl w:ilvl="0" w:tplc="142A04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3F7A"/>
    <w:multiLevelType w:val="hybridMultilevel"/>
    <w:tmpl w:val="36A60554"/>
    <w:lvl w:ilvl="0" w:tplc="04150013">
      <w:start w:val="1"/>
      <w:numFmt w:val="upperRoman"/>
      <w:lvlText w:val="%1."/>
      <w:lvlJc w:val="right"/>
      <w:pPr>
        <w:ind w:left="654" w:hanging="360"/>
      </w:pPr>
    </w:lvl>
    <w:lvl w:ilvl="1" w:tplc="CA8C0F0E">
      <w:start w:val="1"/>
      <w:numFmt w:val="decimal"/>
      <w:lvlText w:val="%2)"/>
      <w:lvlJc w:val="left"/>
      <w:pPr>
        <w:ind w:left="13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156445D"/>
    <w:multiLevelType w:val="hybridMultilevel"/>
    <w:tmpl w:val="3F12E558"/>
    <w:lvl w:ilvl="0" w:tplc="CA4E8726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42E5DA7"/>
    <w:multiLevelType w:val="hybridMultilevel"/>
    <w:tmpl w:val="E7B003AC"/>
    <w:lvl w:ilvl="0" w:tplc="8EAE15BA">
      <w:start w:val="1"/>
      <w:numFmt w:val="decimal"/>
      <w:lvlText w:val="%1)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6" w15:restartNumberingAfterBreak="0">
    <w:nsid w:val="159E0D38"/>
    <w:multiLevelType w:val="hybridMultilevel"/>
    <w:tmpl w:val="6A1ABF30"/>
    <w:lvl w:ilvl="0" w:tplc="6DBC68EA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7" w15:restartNumberingAfterBreak="0">
    <w:nsid w:val="16C10F18"/>
    <w:multiLevelType w:val="hybridMultilevel"/>
    <w:tmpl w:val="20FCE010"/>
    <w:lvl w:ilvl="0" w:tplc="6E62467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1B35"/>
    <w:multiLevelType w:val="hybridMultilevel"/>
    <w:tmpl w:val="563C911A"/>
    <w:lvl w:ilvl="0" w:tplc="0415000F">
      <w:start w:val="1"/>
      <w:numFmt w:val="decimal"/>
      <w:lvlText w:val="%1."/>
      <w:lvlJc w:val="left"/>
      <w:pPr>
        <w:ind w:left="3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7E1E06"/>
    <w:multiLevelType w:val="hybridMultilevel"/>
    <w:tmpl w:val="F67A2C22"/>
    <w:lvl w:ilvl="0" w:tplc="04150011">
      <w:start w:val="1"/>
      <w:numFmt w:val="decimal"/>
      <w:lvlText w:val="%1)"/>
      <w:lvlJc w:val="left"/>
      <w:pPr>
        <w:ind w:left="522" w:hanging="360"/>
      </w:pPr>
    </w:lvl>
    <w:lvl w:ilvl="1" w:tplc="04150019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0" w15:restartNumberingAfterBreak="0">
    <w:nsid w:val="2499304A"/>
    <w:multiLevelType w:val="hybridMultilevel"/>
    <w:tmpl w:val="8D241E5C"/>
    <w:lvl w:ilvl="0" w:tplc="175C8396">
      <w:start w:val="2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1" w15:restartNumberingAfterBreak="0">
    <w:nsid w:val="28EC1A89"/>
    <w:multiLevelType w:val="hybridMultilevel"/>
    <w:tmpl w:val="B42A27EA"/>
    <w:lvl w:ilvl="0" w:tplc="6AAA7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26D9A"/>
    <w:multiLevelType w:val="hybridMultilevel"/>
    <w:tmpl w:val="EB5A7314"/>
    <w:lvl w:ilvl="0" w:tplc="1A8A6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A0CD5"/>
    <w:multiLevelType w:val="hybridMultilevel"/>
    <w:tmpl w:val="BBC039C0"/>
    <w:lvl w:ilvl="0" w:tplc="642AFA02">
      <w:start w:val="16"/>
      <w:numFmt w:val="decimal"/>
      <w:lvlText w:val="%1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4" w15:restartNumberingAfterBreak="0">
    <w:nsid w:val="3A4A74D2"/>
    <w:multiLevelType w:val="hybridMultilevel"/>
    <w:tmpl w:val="EF1C92E8"/>
    <w:lvl w:ilvl="0" w:tplc="0415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5" w15:restartNumberingAfterBreak="0">
    <w:nsid w:val="3C303D04"/>
    <w:multiLevelType w:val="hybridMultilevel"/>
    <w:tmpl w:val="0936D82C"/>
    <w:lvl w:ilvl="0" w:tplc="B386A2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C43D8"/>
    <w:multiLevelType w:val="hybridMultilevel"/>
    <w:tmpl w:val="72E8A936"/>
    <w:lvl w:ilvl="0" w:tplc="F874FEE6">
      <w:start w:val="1"/>
      <w:numFmt w:val="decimal"/>
      <w:lvlText w:val="%1)"/>
      <w:lvlJc w:val="left"/>
      <w:pPr>
        <w:ind w:left="8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28210">
      <w:start w:val="1"/>
      <w:numFmt w:val="lowerLetter"/>
      <w:lvlText w:val="%2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E06C6">
      <w:start w:val="1"/>
      <w:numFmt w:val="lowerRoman"/>
      <w:lvlText w:val="%3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BD8C">
      <w:start w:val="1"/>
      <w:numFmt w:val="decimal"/>
      <w:lvlText w:val="%4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0C932">
      <w:start w:val="1"/>
      <w:numFmt w:val="lowerLetter"/>
      <w:lvlText w:val="%5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434A8">
      <w:start w:val="1"/>
      <w:numFmt w:val="lowerRoman"/>
      <w:lvlText w:val="%6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AD254">
      <w:start w:val="1"/>
      <w:numFmt w:val="decimal"/>
      <w:lvlText w:val="%7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B30A">
      <w:start w:val="1"/>
      <w:numFmt w:val="lowerLetter"/>
      <w:lvlText w:val="%8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2BC3A">
      <w:start w:val="1"/>
      <w:numFmt w:val="lowerRoman"/>
      <w:lvlText w:val="%9"/>
      <w:lvlJc w:val="left"/>
      <w:pPr>
        <w:ind w:left="6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196939"/>
    <w:multiLevelType w:val="hybridMultilevel"/>
    <w:tmpl w:val="E9424908"/>
    <w:lvl w:ilvl="0" w:tplc="0D92074A">
      <w:start w:val="19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4561601B"/>
    <w:multiLevelType w:val="hybridMultilevel"/>
    <w:tmpl w:val="D0CE0DFE"/>
    <w:lvl w:ilvl="0" w:tplc="AD80A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C0F0A"/>
    <w:multiLevelType w:val="hybridMultilevel"/>
    <w:tmpl w:val="2988D482"/>
    <w:lvl w:ilvl="0" w:tplc="1A8A6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1CC7"/>
    <w:multiLevelType w:val="hybridMultilevel"/>
    <w:tmpl w:val="1D8E13EE"/>
    <w:lvl w:ilvl="0" w:tplc="0415000F">
      <w:start w:val="1"/>
      <w:numFmt w:val="decimal"/>
      <w:lvlText w:val="%1."/>
      <w:lvlJc w:val="left"/>
      <w:pPr>
        <w:ind w:left="77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815B0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2CB5E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7A91C8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CDB54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02A7E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AEFFC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E904C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4605BC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E327FD"/>
    <w:multiLevelType w:val="hybridMultilevel"/>
    <w:tmpl w:val="8D348358"/>
    <w:lvl w:ilvl="0" w:tplc="C74E8396">
      <w:start w:val="18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2" w15:restartNumberingAfterBreak="0">
    <w:nsid w:val="52FC43C7"/>
    <w:multiLevelType w:val="hybridMultilevel"/>
    <w:tmpl w:val="F64C7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E771E"/>
    <w:multiLevelType w:val="hybridMultilevel"/>
    <w:tmpl w:val="258CC208"/>
    <w:lvl w:ilvl="0" w:tplc="3DB6E6F0">
      <w:start w:val="18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4" w15:restartNumberingAfterBreak="0">
    <w:nsid w:val="559C119E"/>
    <w:multiLevelType w:val="hybridMultilevel"/>
    <w:tmpl w:val="297CF1EC"/>
    <w:lvl w:ilvl="0" w:tplc="8AB847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B4FE1"/>
    <w:multiLevelType w:val="hybridMultilevel"/>
    <w:tmpl w:val="EA4E4852"/>
    <w:lvl w:ilvl="0" w:tplc="BD62031E">
      <w:start w:val="14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6046188B"/>
    <w:multiLevelType w:val="hybridMultilevel"/>
    <w:tmpl w:val="A35ECFC4"/>
    <w:lvl w:ilvl="0" w:tplc="0415000F">
      <w:start w:val="1"/>
      <w:numFmt w:val="decimal"/>
      <w:lvlText w:val="%1."/>
      <w:lvlJc w:val="left"/>
      <w:pPr>
        <w:ind w:left="1527" w:hanging="360"/>
      </w:pPr>
    </w:lvl>
    <w:lvl w:ilvl="1" w:tplc="04150019" w:tentative="1">
      <w:start w:val="1"/>
      <w:numFmt w:val="lowerLetter"/>
      <w:lvlText w:val="%2."/>
      <w:lvlJc w:val="left"/>
      <w:pPr>
        <w:ind w:left="2247" w:hanging="360"/>
      </w:pPr>
    </w:lvl>
    <w:lvl w:ilvl="2" w:tplc="0415001B" w:tentative="1">
      <w:start w:val="1"/>
      <w:numFmt w:val="lowerRoman"/>
      <w:lvlText w:val="%3."/>
      <w:lvlJc w:val="right"/>
      <w:pPr>
        <w:ind w:left="2967" w:hanging="180"/>
      </w:pPr>
    </w:lvl>
    <w:lvl w:ilvl="3" w:tplc="0415000F" w:tentative="1">
      <w:start w:val="1"/>
      <w:numFmt w:val="decimal"/>
      <w:lvlText w:val="%4."/>
      <w:lvlJc w:val="left"/>
      <w:pPr>
        <w:ind w:left="3687" w:hanging="360"/>
      </w:pPr>
    </w:lvl>
    <w:lvl w:ilvl="4" w:tplc="04150019" w:tentative="1">
      <w:start w:val="1"/>
      <w:numFmt w:val="lowerLetter"/>
      <w:lvlText w:val="%5."/>
      <w:lvlJc w:val="left"/>
      <w:pPr>
        <w:ind w:left="4407" w:hanging="360"/>
      </w:pPr>
    </w:lvl>
    <w:lvl w:ilvl="5" w:tplc="0415001B" w:tentative="1">
      <w:start w:val="1"/>
      <w:numFmt w:val="lowerRoman"/>
      <w:lvlText w:val="%6."/>
      <w:lvlJc w:val="right"/>
      <w:pPr>
        <w:ind w:left="5127" w:hanging="180"/>
      </w:pPr>
    </w:lvl>
    <w:lvl w:ilvl="6" w:tplc="0415000F" w:tentative="1">
      <w:start w:val="1"/>
      <w:numFmt w:val="decimal"/>
      <w:lvlText w:val="%7."/>
      <w:lvlJc w:val="left"/>
      <w:pPr>
        <w:ind w:left="5847" w:hanging="360"/>
      </w:pPr>
    </w:lvl>
    <w:lvl w:ilvl="7" w:tplc="04150019" w:tentative="1">
      <w:start w:val="1"/>
      <w:numFmt w:val="lowerLetter"/>
      <w:lvlText w:val="%8."/>
      <w:lvlJc w:val="left"/>
      <w:pPr>
        <w:ind w:left="6567" w:hanging="360"/>
      </w:pPr>
    </w:lvl>
    <w:lvl w:ilvl="8" w:tplc="0415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7" w15:restartNumberingAfterBreak="0">
    <w:nsid w:val="64544258"/>
    <w:multiLevelType w:val="hybridMultilevel"/>
    <w:tmpl w:val="42646D70"/>
    <w:lvl w:ilvl="0" w:tplc="2A52F8E8">
      <w:start w:val="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25E50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8A286C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7AD67C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0E68A8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FB9E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6F60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66D1A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E8148E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D17FF9"/>
    <w:multiLevelType w:val="hybridMultilevel"/>
    <w:tmpl w:val="A5E237A4"/>
    <w:lvl w:ilvl="0" w:tplc="1A8A6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B601A"/>
    <w:multiLevelType w:val="hybridMultilevel"/>
    <w:tmpl w:val="BF547AC6"/>
    <w:lvl w:ilvl="0" w:tplc="19AAFADE">
      <w:start w:val="11"/>
      <w:numFmt w:val="decimal"/>
      <w:lvlText w:val="%1"/>
      <w:lvlJc w:val="left"/>
      <w:pPr>
        <w:ind w:left="59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0" w15:restartNumberingAfterBreak="0">
    <w:nsid w:val="6BB13B35"/>
    <w:multiLevelType w:val="hybridMultilevel"/>
    <w:tmpl w:val="CFDA9088"/>
    <w:lvl w:ilvl="0" w:tplc="0C06A490">
      <w:start w:val="11"/>
      <w:numFmt w:val="decimal"/>
      <w:lvlText w:val="%1"/>
      <w:lvlJc w:val="left"/>
      <w:pPr>
        <w:ind w:left="59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1" w15:restartNumberingAfterBreak="0">
    <w:nsid w:val="719957EC"/>
    <w:multiLevelType w:val="hybridMultilevel"/>
    <w:tmpl w:val="719E5E5E"/>
    <w:lvl w:ilvl="0" w:tplc="1A8A6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F073C"/>
    <w:multiLevelType w:val="hybridMultilevel"/>
    <w:tmpl w:val="7B6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738B6"/>
    <w:multiLevelType w:val="hybridMultilevel"/>
    <w:tmpl w:val="B8B0B4C6"/>
    <w:lvl w:ilvl="0" w:tplc="0EE6FA66">
      <w:start w:val="16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4" w15:restartNumberingAfterBreak="0">
    <w:nsid w:val="7B5D7F91"/>
    <w:multiLevelType w:val="hybridMultilevel"/>
    <w:tmpl w:val="FA900CF8"/>
    <w:lvl w:ilvl="0" w:tplc="F77E2DA4">
      <w:start w:val="1"/>
      <w:numFmt w:val="upperRoman"/>
      <w:lvlText w:val="%1.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5C76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61EB0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AB11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41DE8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00ECE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ACFC6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EC99C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0ECD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5645AA"/>
    <w:multiLevelType w:val="hybridMultilevel"/>
    <w:tmpl w:val="88442030"/>
    <w:lvl w:ilvl="0" w:tplc="04150013">
      <w:start w:val="1"/>
      <w:numFmt w:val="upperRoman"/>
      <w:lvlText w:val="%1."/>
      <w:lvlJc w:val="righ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36" w15:restartNumberingAfterBreak="0">
    <w:nsid w:val="7F9C676F"/>
    <w:multiLevelType w:val="hybridMultilevel"/>
    <w:tmpl w:val="5B402070"/>
    <w:lvl w:ilvl="0" w:tplc="55A29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72274">
    <w:abstractNumId w:val="7"/>
  </w:num>
  <w:num w:numId="2" w16cid:durableId="982270977">
    <w:abstractNumId w:val="2"/>
  </w:num>
  <w:num w:numId="3" w16cid:durableId="1968850086">
    <w:abstractNumId w:val="20"/>
  </w:num>
  <w:num w:numId="4" w16cid:durableId="1714500981">
    <w:abstractNumId w:val="17"/>
  </w:num>
  <w:num w:numId="5" w16cid:durableId="784891302">
    <w:abstractNumId w:val="34"/>
  </w:num>
  <w:num w:numId="6" w16cid:durableId="1391921504">
    <w:abstractNumId w:val="5"/>
  </w:num>
  <w:num w:numId="7" w16cid:durableId="1715227530">
    <w:abstractNumId w:val="36"/>
  </w:num>
  <w:num w:numId="8" w16cid:durableId="1849442075">
    <w:abstractNumId w:val="11"/>
  </w:num>
  <w:num w:numId="9" w16cid:durableId="591665768">
    <w:abstractNumId w:val="32"/>
  </w:num>
  <w:num w:numId="10" w16cid:durableId="1271359627">
    <w:abstractNumId w:val="15"/>
  </w:num>
  <w:num w:numId="11" w16cid:durableId="1493329475">
    <w:abstractNumId w:val="16"/>
  </w:num>
  <w:num w:numId="12" w16cid:durableId="954602394">
    <w:abstractNumId w:val="4"/>
  </w:num>
  <w:num w:numId="13" w16cid:durableId="482620455">
    <w:abstractNumId w:val="14"/>
  </w:num>
  <w:num w:numId="14" w16cid:durableId="808471448">
    <w:abstractNumId w:val="27"/>
  </w:num>
  <w:num w:numId="15" w16cid:durableId="1919945033">
    <w:abstractNumId w:val="8"/>
  </w:num>
  <w:num w:numId="16" w16cid:durableId="562836529">
    <w:abstractNumId w:val="29"/>
  </w:num>
  <w:num w:numId="17" w16cid:durableId="1539313713">
    <w:abstractNumId w:val="26"/>
  </w:num>
  <w:num w:numId="18" w16cid:durableId="160857179">
    <w:abstractNumId w:val="30"/>
  </w:num>
  <w:num w:numId="19" w16cid:durableId="1640186159">
    <w:abstractNumId w:val="25"/>
  </w:num>
  <w:num w:numId="20" w16cid:durableId="266238474">
    <w:abstractNumId w:val="23"/>
  </w:num>
  <w:num w:numId="21" w16cid:durableId="321395332">
    <w:abstractNumId w:val="21"/>
  </w:num>
  <w:num w:numId="22" w16cid:durableId="1152721848">
    <w:abstractNumId w:val="10"/>
  </w:num>
  <w:num w:numId="23" w16cid:durableId="499545191">
    <w:abstractNumId w:val="0"/>
  </w:num>
  <w:num w:numId="24" w16cid:durableId="280496316">
    <w:abstractNumId w:val="13"/>
  </w:num>
  <w:num w:numId="25" w16cid:durableId="826675420">
    <w:abstractNumId w:val="33"/>
  </w:num>
  <w:num w:numId="26" w16cid:durableId="1517766065">
    <w:abstractNumId w:val="24"/>
  </w:num>
  <w:num w:numId="27" w16cid:durableId="2033451547">
    <w:abstractNumId w:val="35"/>
  </w:num>
  <w:num w:numId="28" w16cid:durableId="47723757">
    <w:abstractNumId w:val="6"/>
  </w:num>
  <w:num w:numId="29" w16cid:durableId="1965771984">
    <w:abstractNumId w:val="3"/>
  </w:num>
  <w:num w:numId="30" w16cid:durableId="41180425">
    <w:abstractNumId w:val="1"/>
  </w:num>
  <w:num w:numId="31" w16cid:durableId="611405126">
    <w:abstractNumId w:val="19"/>
  </w:num>
  <w:num w:numId="32" w16cid:durableId="2040081080">
    <w:abstractNumId w:val="9"/>
  </w:num>
  <w:num w:numId="33" w16cid:durableId="1937596918">
    <w:abstractNumId w:val="18"/>
  </w:num>
  <w:num w:numId="34" w16cid:durableId="79832341">
    <w:abstractNumId w:val="22"/>
  </w:num>
  <w:num w:numId="35" w16cid:durableId="54359306">
    <w:abstractNumId w:val="28"/>
  </w:num>
  <w:num w:numId="36" w16cid:durableId="1817450032">
    <w:abstractNumId w:val="31"/>
  </w:num>
  <w:num w:numId="37" w16cid:durableId="2040810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30"/>
    <w:rsid w:val="00000DE7"/>
    <w:rsid w:val="0000267B"/>
    <w:rsid w:val="00002CC0"/>
    <w:rsid w:val="00004140"/>
    <w:rsid w:val="000111CB"/>
    <w:rsid w:val="00011AF5"/>
    <w:rsid w:val="00015AB6"/>
    <w:rsid w:val="00016750"/>
    <w:rsid w:val="00023597"/>
    <w:rsid w:val="00031F80"/>
    <w:rsid w:val="00034C93"/>
    <w:rsid w:val="0004269A"/>
    <w:rsid w:val="00044F9A"/>
    <w:rsid w:val="00046FB1"/>
    <w:rsid w:val="00052175"/>
    <w:rsid w:val="00053863"/>
    <w:rsid w:val="00063C86"/>
    <w:rsid w:val="000651EC"/>
    <w:rsid w:val="000705A9"/>
    <w:rsid w:val="0007115E"/>
    <w:rsid w:val="00075A19"/>
    <w:rsid w:val="00082BE5"/>
    <w:rsid w:val="00097BAB"/>
    <w:rsid w:val="00097C77"/>
    <w:rsid w:val="000A4F0D"/>
    <w:rsid w:val="000B3B7D"/>
    <w:rsid w:val="000B3B95"/>
    <w:rsid w:val="000C5E61"/>
    <w:rsid w:val="000C5F3C"/>
    <w:rsid w:val="000D4796"/>
    <w:rsid w:val="000E4BD2"/>
    <w:rsid w:val="000E52C6"/>
    <w:rsid w:val="000E70A6"/>
    <w:rsid w:val="000F0C4B"/>
    <w:rsid w:val="000F4DC5"/>
    <w:rsid w:val="000F62BC"/>
    <w:rsid w:val="00104392"/>
    <w:rsid w:val="00122441"/>
    <w:rsid w:val="00122F5C"/>
    <w:rsid w:val="00130280"/>
    <w:rsid w:val="00132C77"/>
    <w:rsid w:val="001367AD"/>
    <w:rsid w:val="00137E8A"/>
    <w:rsid w:val="00146063"/>
    <w:rsid w:val="00153406"/>
    <w:rsid w:val="001570B8"/>
    <w:rsid w:val="0015765B"/>
    <w:rsid w:val="00162830"/>
    <w:rsid w:val="00173B1B"/>
    <w:rsid w:val="00173E84"/>
    <w:rsid w:val="00181294"/>
    <w:rsid w:val="0018193D"/>
    <w:rsid w:val="0018459E"/>
    <w:rsid w:val="001915EB"/>
    <w:rsid w:val="001A00B3"/>
    <w:rsid w:val="001A2397"/>
    <w:rsid w:val="001A6ABC"/>
    <w:rsid w:val="001B2C9A"/>
    <w:rsid w:val="001B5292"/>
    <w:rsid w:val="001B57E4"/>
    <w:rsid w:val="001C391B"/>
    <w:rsid w:val="001C468D"/>
    <w:rsid w:val="001D4490"/>
    <w:rsid w:val="001D4B83"/>
    <w:rsid w:val="001E2627"/>
    <w:rsid w:val="001E4858"/>
    <w:rsid w:val="002007E3"/>
    <w:rsid w:val="002100F7"/>
    <w:rsid w:val="00213FCF"/>
    <w:rsid w:val="00216C6E"/>
    <w:rsid w:val="002322D5"/>
    <w:rsid w:val="00245AD1"/>
    <w:rsid w:val="0025033E"/>
    <w:rsid w:val="00262CBB"/>
    <w:rsid w:val="00266733"/>
    <w:rsid w:val="002876BB"/>
    <w:rsid w:val="002879DD"/>
    <w:rsid w:val="002A674E"/>
    <w:rsid w:val="002C1A09"/>
    <w:rsid w:val="002C40BA"/>
    <w:rsid w:val="002D6EB5"/>
    <w:rsid w:val="002E0213"/>
    <w:rsid w:val="002E0427"/>
    <w:rsid w:val="002E79FD"/>
    <w:rsid w:val="00302E4E"/>
    <w:rsid w:val="003041C8"/>
    <w:rsid w:val="00306060"/>
    <w:rsid w:val="003160F8"/>
    <w:rsid w:val="00325683"/>
    <w:rsid w:val="003264D0"/>
    <w:rsid w:val="00331507"/>
    <w:rsid w:val="00337FB4"/>
    <w:rsid w:val="0034145D"/>
    <w:rsid w:val="0034169C"/>
    <w:rsid w:val="00346D6A"/>
    <w:rsid w:val="00351F39"/>
    <w:rsid w:val="0038235D"/>
    <w:rsid w:val="00383A18"/>
    <w:rsid w:val="00384C29"/>
    <w:rsid w:val="003B1526"/>
    <w:rsid w:val="003B1C0E"/>
    <w:rsid w:val="003C0E05"/>
    <w:rsid w:val="003C30EC"/>
    <w:rsid w:val="003C57A6"/>
    <w:rsid w:val="003D3C22"/>
    <w:rsid w:val="003E0781"/>
    <w:rsid w:val="003E11B8"/>
    <w:rsid w:val="003E29C7"/>
    <w:rsid w:val="003E39CC"/>
    <w:rsid w:val="003F5FEC"/>
    <w:rsid w:val="004037AC"/>
    <w:rsid w:val="00404BD2"/>
    <w:rsid w:val="00405A16"/>
    <w:rsid w:val="00405EED"/>
    <w:rsid w:val="00410C95"/>
    <w:rsid w:val="00414931"/>
    <w:rsid w:val="00415B52"/>
    <w:rsid w:val="004213AF"/>
    <w:rsid w:val="00450EE0"/>
    <w:rsid w:val="00456A04"/>
    <w:rsid w:val="00477259"/>
    <w:rsid w:val="004806FA"/>
    <w:rsid w:val="00481F24"/>
    <w:rsid w:val="00485A6B"/>
    <w:rsid w:val="00491CEC"/>
    <w:rsid w:val="00495BB9"/>
    <w:rsid w:val="004B1E4B"/>
    <w:rsid w:val="004B70E8"/>
    <w:rsid w:val="004D75A5"/>
    <w:rsid w:val="004E1945"/>
    <w:rsid w:val="004F2495"/>
    <w:rsid w:val="0050782B"/>
    <w:rsid w:val="00511732"/>
    <w:rsid w:val="005247EA"/>
    <w:rsid w:val="00530A11"/>
    <w:rsid w:val="005340C2"/>
    <w:rsid w:val="00534DB5"/>
    <w:rsid w:val="0054629A"/>
    <w:rsid w:val="00550223"/>
    <w:rsid w:val="0055132C"/>
    <w:rsid w:val="005515C2"/>
    <w:rsid w:val="00554BFF"/>
    <w:rsid w:val="005568F9"/>
    <w:rsid w:val="00556B92"/>
    <w:rsid w:val="005660E7"/>
    <w:rsid w:val="00572CD2"/>
    <w:rsid w:val="00580AB4"/>
    <w:rsid w:val="005810D9"/>
    <w:rsid w:val="00582C39"/>
    <w:rsid w:val="00591D50"/>
    <w:rsid w:val="00592977"/>
    <w:rsid w:val="005978A6"/>
    <w:rsid w:val="005A2BC7"/>
    <w:rsid w:val="005A379F"/>
    <w:rsid w:val="005B0132"/>
    <w:rsid w:val="005B1DF0"/>
    <w:rsid w:val="005B3930"/>
    <w:rsid w:val="005B3B75"/>
    <w:rsid w:val="005B7ABC"/>
    <w:rsid w:val="005C371E"/>
    <w:rsid w:val="005C7021"/>
    <w:rsid w:val="005D51CF"/>
    <w:rsid w:val="005E0D79"/>
    <w:rsid w:val="005E2D04"/>
    <w:rsid w:val="005E4637"/>
    <w:rsid w:val="005E6419"/>
    <w:rsid w:val="005F0E4E"/>
    <w:rsid w:val="005F311E"/>
    <w:rsid w:val="005F3D1B"/>
    <w:rsid w:val="00604EDF"/>
    <w:rsid w:val="00606785"/>
    <w:rsid w:val="006124D5"/>
    <w:rsid w:val="0061592E"/>
    <w:rsid w:val="006230C8"/>
    <w:rsid w:val="0062464E"/>
    <w:rsid w:val="00637A47"/>
    <w:rsid w:val="00640AF9"/>
    <w:rsid w:val="00664303"/>
    <w:rsid w:val="006645FA"/>
    <w:rsid w:val="006766A8"/>
    <w:rsid w:val="00692E33"/>
    <w:rsid w:val="00695DCE"/>
    <w:rsid w:val="00697A8E"/>
    <w:rsid w:val="006A0E48"/>
    <w:rsid w:val="006B1AA6"/>
    <w:rsid w:val="006B5D8B"/>
    <w:rsid w:val="006D0141"/>
    <w:rsid w:val="006D3427"/>
    <w:rsid w:val="006D6761"/>
    <w:rsid w:val="006E00BD"/>
    <w:rsid w:val="006E161E"/>
    <w:rsid w:val="006E234B"/>
    <w:rsid w:val="0070088B"/>
    <w:rsid w:val="007307AE"/>
    <w:rsid w:val="00731F39"/>
    <w:rsid w:val="007338E5"/>
    <w:rsid w:val="007356C2"/>
    <w:rsid w:val="00740A29"/>
    <w:rsid w:val="007469FF"/>
    <w:rsid w:val="0074722D"/>
    <w:rsid w:val="00772EE5"/>
    <w:rsid w:val="0077589A"/>
    <w:rsid w:val="00791487"/>
    <w:rsid w:val="00792CB9"/>
    <w:rsid w:val="007941CB"/>
    <w:rsid w:val="007B193B"/>
    <w:rsid w:val="007B5027"/>
    <w:rsid w:val="007C62F5"/>
    <w:rsid w:val="007C779D"/>
    <w:rsid w:val="007F15B0"/>
    <w:rsid w:val="007F1C59"/>
    <w:rsid w:val="007F6849"/>
    <w:rsid w:val="007F7408"/>
    <w:rsid w:val="008075D0"/>
    <w:rsid w:val="008078B2"/>
    <w:rsid w:val="008100F9"/>
    <w:rsid w:val="008144F7"/>
    <w:rsid w:val="00825033"/>
    <w:rsid w:val="00826A9A"/>
    <w:rsid w:val="00835ED2"/>
    <w:rsid w:val="008368EC"/>
    <w:rsid w:val="00855A49"/>
    <w:rsid w:val="00863575"/>
    <w:rsid w:val="00883F09"/>
    <w:rsid w:val="00890376"/>
    <w:rsid w:val="00892946"/>
    <w:rsid w:val="00894063"/>
    <w:rsid w:val="008A2D47"/>
    <w:rsid w:val="008B63FD"/>
    <w:rsid w:val="008D0288"/>
    <w:rsid w:val="008E626C"/>
    <w:rsid w:val="008E72B6"/>
    <w:rsid w:val="008E77C4"/>
    <w:rsid w:val="008F2EC5"/>
    <w:rsid w:val="008F4D2E"/>
    <w:rsid w:val="00901B16"/>
    <w:rsid w:val="009110A6"/>
    <w:rsid w:val="0091193D"/>
    <w:rsid w:val="00915C83"/>
    <w:rsid w:val="0093046E"/>
    <w:rsid w:val="009347C2"/>
    <w:rsid w:val="00941E6F"/>
    <w:rsid w:val="00943D68"/>
    <w:rsid w:val="00962C2A"/>
    <w:rsid w:val="0096520D"/>
    <w:rsid w:val="00971AC2"/>
    <w:rsid w:val="00997B66"/>
    <w:rsid w:val="009A2572"/>
    <w:rsid w:val="009A470E"/>
    <w:rsid w:val="009B3576"/>
    <w:rsid w:val="009C6119"/>
    <w:rsid w:val="009D18A3"/>
    <w:rsid w:val="009D1B5C"/>
    <w:rsid w:val="009E0EEE"/>
    <w:rsid w:val="009E1DDF"/>
    <w:rsid w:val="009F3C28"/>
    <w:rsid w:val="009F4A55"/>
    <w:rsid w:val="009F528B"/>
    <w:rsid w:val="009F54E8"/>
    <w:rsid w:val="00A00028"/>
    <w:rsid w:val="00A02104"/>
    <w:rsid w:val="00A14A3D"/>
    <w:rsid w:val="00A22613"/>
    <w:rsid w:val="00A26839"/>
    <w:rsid w:val="00A278FF"/>
    <w:rsid w:val="00A3014B"/>
    <w:rsid w:val="00A31645"/>
    <w:rsid w:val="00A37226"/>
    <w:rsid w:val="00A61C45"/>
    <w:rsid w:val="00A84916"/>
    <w:rsid w:val="00A90069"/>
    <w:rsid w:val="00A91BB1"/>
    <w:rsid w:val="00A9298F"/>
    <w:rsid w:val="00AA0F5C"/>
    <w:rsid w:val="00AA1BA0"/>
    <w:rsid w:val="00AB362D"/>
    <w:rsid w:val="00AB763A"/>
    <w:rsid w:val="00AD587C"/>
    <w:rsid w:val="00B07607"/>
    <w:rsid w:val="00B214D6"/>
    <w:rsid w:val="00B33965"/>
    <w:rsid w:val="00B44B4F"/>
    <w:rsid w:val="00B51CD7"/>
    <w:rsid w:val="00B52579"/>
    <w:rsid w:val="00B7056A"/>
    <w:rsid w:val="00B74AF9"/>
    <w:rsid w:val="00B8140A"/>
    <w:rsid w:val="00B92D13"/>
    <w:rsid w:val="00BA1FFC"/>
    <w:rsid w:val="00BA6B60"/>
    <w:rsid w:val="00BB44D6"/>
    <w:rsid w:val="00BC037A"/>
    <w:rsid w:val="00BC06EF"/>
    <w:rsid w:val="00BC3371"/>
    <w:rsid w:val="00BC3A6E"/>
    <w:rsid w:val="00BD1369"/>
    <w:rsid w:val="00BD20C8"/>
    <w:rsid w:val="00BD3766"/>
    <w:rsid w:val="00BD6B07"/>
    <w:rsid w:val="00BE1470"/>
    <w:rsid w:val="00BF08D4"/>
    <w:rsid w:val="00BF4DF3"/>
    <w:rsid w:val="00BF67CA"/>
    <w:rsid w:val="00C11E2E"/>
    <w:rsid w:val="00C1654A"/>
    <w:rsid w:val="00C211E2"/>
    <w:rsid w:val="00C3747B"/>
    <w:rsid w:val="00C44B20"/>
    <w:rsid w:val="00C46CA2"/>
    <w:rsid w:val="00C53324"/>
    <w:rsid w:val="00C6226E"/>
    <w:rsid w:val="00C63B5C"/>
    <w:rsid w:val="00C716CA"/>
    <w:rsid w:val="00C73FC4"/>
    <w:rsid w:val="00C768BC"/>
    <w:rsid w:val="00C81209"/>
    <w:rsid w:val="00C83723"/>
    <w:rsid w:val="00C84DFD"/>
    <w:rsid w:val="00C96A17"/>
    <w:rsid w:val="00CA6E31"/>
    <w:rsid w:val="00CB3009"/>
    <w:rsid w:val="00CB5230"/>
    <w:rsid w:val="00CB5EB6"/>
    <w:rsid w:val="00CB688B"/>
    <w:rsid w:val="00CD0EF9"/>
    <w:rsid w:val="00CD285B"/>
    <w:rsid w:val="00CE3267"/>
    <w:rsid w:val="00CE3E3E"/>
    <w:rsid w:val="00CF3983"/>
    <w:rsid w:val="00CF65FB"/>
    <w:rsid w:val="00D0084C"/>
    <w:rsid w:val="00D0352B"/>
    <w:rsid w:val="00D0442F"/>
    <w:rsid w:val="00D33370"/>
    <w:rsid w:val="00D357F9"/>
    <w:rsid w:val="00D60911"/>
    <w:rsid w:val="00D74AD2"/>
    <w:rsid w:val="00D80E74"/>
    <w:rsid w:val="00D90E2C"/>
    <w:rsid w:val="00D92D3A"/>
    <w:rsid w:val="00DA2763"/>
    <w:rsid w:val="00DB0733"/>
    <w:rsid w:val="00DB07E6"/>
    <w:rsid w:val="00DC5161"/>
    <w:rsid w:val="00DC5219"/>
    <w:rsid w:val="00DC54C8"/>
    <w:rsid w:val="00DE5D04"/>
    <w:rsid w:val="00DE64F4"/>
    <w:rsid w:val="00DE787A"/>
    <w:rsid w:val="00DF33A6"/>
    <w:rsid w:val="00E10995"/>
    <w:rsid w:val="00E23C59"/>
    <w:rsid w:val="00E267DF"/>
    <w:rsid w:val="00E439BF"/>
    <w:rsid w:val="00E4796C"/>
    <w:rsid w:val="00E50DEE"/>
    <w:rsid w:val="00E54124"/>
    <w:rsid w:val="00E60320"/>
    <w:rsid w:val="00E67194"/>
    <w:rsid w:val="00E863F1"/>
    <w:rsid w:val="00E936F9"/>
    <w:rsid w:val="00ED314A"/>
    <w:rsid w:val="00ED5D05"/>
    <w:rsid w:val="00EE7470"/>
    <w:rsid w:val="00EF055D"/>
    <w:rsid w:val="00EF6C9F"/>
    <w:rsid w:val="00F11EA3"/>
    <w:rsid w:val="00F1224E"/>
    <w:rsid w:val="00F162BA"/>
    <w:rsid w:val="00F35EAD"/>
    <w:rsid w:val="00F40217"/>
    <w:rsid w:val="00F41F1E"/>
    <w:rsid w:val="00F4329F"/>
    <w:rsid w:val="00F533F3"/>
    <w:rsid w:val="00F534F6"/>
    <w:rsid w:val="00F6051B"/>
    <w:rsid w:val="00F60B28"/>
    <w:rsid w:val="00F64491"/>
    <w:rsid w:val="00F70A74"/>
    <w:rsid w:val="00F75299"/>
    <w:rsid w:val="00F86560"/>
    <w:rsid w:val="00FA0A69"/>
    <w:rsid w:val="00FA2BE4"/>
    <w:rsid w:val="00FA6189"/>
    <w:rsid w:val="00FA6404"/>
    <w:rsid w:val="00FB5E62"/>
    <w:rsid w:val="00FC2948"/>
    <w:rsid w:val="00FC48DA"/>
    <w:rsid w:val="00FE0EA3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87E4"/>
  <w15:chartTrackingRefBased/>
  <w15:docId w15:val="{45426C14-BF52-45AB-80CF-236B9962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930"/>
    <w:pPr>
      <w:spacing w:after="160" w:line="261" w:lineRule="auto"/>
      <w:ind w:left="24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7F7408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8"/>
    </w:rPr>
  </w:style>
  <w:style w:type="paragraph" w:styleId="Akapitzlist">
    <w:name w:val="List Paragraph"/>
    <w:basedOn w:val="Normalny"/>
    <w:uiPriority w:val="34"/>
    <w:qFormat/>
    <w:rsid w:val="009347C2"/>
    <w:pPr>
      <w:ind w:left="720"/>
      <w:contextualSpacing/>
    </w:pPr>
  </w:style>
  <w:style w:type="paragraph" w:styleId="Bezodstpw">
    <w:name w:val="No Spacing"/>
    <w:uiPriority w:val="1"/>
    <w:qFormat/>
    <w:rsid w:val="000E4BD2"/>
    <w:pPr>
      <w:spacing w:line="240" w:lineRule="auto"/>
      <w:ind w:left="24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rsid w:val="004037A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5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2C6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5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2C6"/>
    <w:rPr>
      <w:rFonts w:ascii="Times New Roman" w:eastAsia="Times New Roman" w:hAnsi="Times New Roman" w:cs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A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4A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4A5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A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4A5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CCF8-53D6-4EB5-88E4-578AE350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7307</Words>
  <Characters>43844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Zaszewski Piotr</dc:creator>
  <cp:keywords/>
  <dc:description/>
  <cp:lastModifiedBy>Kordalska Agnieszka</cp:lastModifiedBy>
  <cp:revision>3</cp:revision>
  <cp:lastPrinted>2023-11-30T09:32:00Z</cp:lastPrinted>
  <dcterms:created xsi:type="dcterms:W3CDTF">2026-02-11T14:03:00Z</dcterms:created>
  <dcterms:modified xsi:type="dcterms:W3CDTF">2026-02-19T12:03:00Z</dcterms:modified>
</cp:coreProperties>
</file>